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7F9" w:rsidP="00470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CUAPHI314 Process colour materials in a wet darkroom context</w:t>
      </w:r>
      <w:r>
        <w:fldChar w:fldCharType="end"/>
      </w:r>
    </w:p>
    <w:p w:rsidR="004707F9" w:rsidP="004707F9">
      <w:pPr>
        <w:pStyle w:val="Version"/>
        <w:sectPr w:rsidSect="005E0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F1E" w:rsidP="005E0F1E">
      <w:pPr>
        <w:pStyle w:val="SuperHeading"/>
      </w:pPr>
      <w:r w:rsidRPr="005E0F1E">
        <w:t>CUAPHI314 Process colour materials in a wet darkroom context</w:t>
      </w:r>
    </w:p>
    <w:p w:rsidR="00000000" w:rsidRPr="005E0F1E" w:rsidP="005E0F1E">
      <w:pPr>
        <w:pStyle w:val="Heading1"/>
      </w:pPr>
      <w:bookmarkStart w:id="1" w:name="O_1166637"/>
      <w:bookmarkEnd w:id="1"/>
      <w:r w:rsidRPr="005E0F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E0F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BodyText"/>
            </w:pPr>
            <w:r w:rsidRPr="005E0F1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rPr>
                <w:rStyle w:val="SpecialBold"/>
              </w:rPr>
              <w:t>Comments</w:t>
            </w:r>
          </w:p>
        </w:tc>
      </w:tr>
      <w:tr w:rsidTr="005E0F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BodyText"/>
            </w:pPr>
            <w:r w:rsidRPr="005E0F1E">
              <w:t>This version first released with CUA Creative Arts and Culture Training Package Version 5.0.</w:t>
            </w:r>
          </w:p>
        </w:tc>
      </w:tr>
    </w:tbl>
    <w:p w:rsidR="00000000" w:rsidRPr="005E0F1E" w:rsidP="005E0F1E">
      <w:pPr>
        <w:pStyle w:val="BodyText"/>
      </w:pPr>
    </w:p>
    <w:p w:rsidR="00000000" w:rsidRPr="005E0F1E" w:rsidP="005E0F1E">
      <w:pPr>
        <w:pStyle w:val="AllowPageBreak"/>
      </w:pPr>
    </w:p>
    <w:p w:rsidR="00000000" w:rsidRPr="005E0F1E" w:rsidP="005E0F1E">
      <w:pPr>
        <w:pStyle w:val="Heading1"/>
      </w:pPr>
      <w:bookmarkStart w:id="2" w:name="O_1166642"/>
      <w:bookmarkEnd w:id="2"/>
      <w:r w:rsidRPr="005E0F1E">
        <w:t>Application</w:t>
      </w:r>
    </w:p>
    <w:p w:rsidR="00000000" w:rsidRPr="005E0F1E" w:rsidP="004707F9">
      <w:pPr>
        <w:pStyle w:val="BodyText"/>
      </w:pPr>
      <w:r w:rsidRPr="005E0F1E">
        <w:t>This unit describes the skills and knowledge required to produc</w:t>
      </w:r>
      <w:r w:rsidRPr="005E0F1E">
        <w:t>e colour negatives and transparencies in a wet darkroom context.</w:t>
      </w:r>
    </w:p>
    <w:p w:rsidR="00000000" w:rsidRPr="005E0F1E" w:rsidP="004707F9">
      <w:pPr>
        <w:pStyle w:val="BodyText"/>
      </w:pPr>
      <w:r w:rsidRPr="005E0F1E">
        <w:t xml:space="preserve">The unit applies to those working in photo centres, specialised photo processing laboratories or photography studios. At this level, work may be undertaken independently or with supervision, </w:t>
      </w:r>
      <w:r w:rsidRPr="005E0F1E">
        <w:t>depending on the work context.</w:t>
      </w:r>
    </w:p>
    <w:p w:rsidR="00000000" w:rsidRPr="005E0F1E" w:rsidP="004707F9">
      <w:pPr>
        <w:pStyle w:val="BodyText"/>
      </w:pPr>
      <w:r w:rsidRPr="005E0F1E">
        <w:t>No licensing, legislative or certification conditions apply to this unit at the time of publication.</w:t>
      </w:r>
    </w:p>
    <w:p w:rsidR="00000000" w:rsidRPr="005E0F1E" w:rsidP="005E0F1E">
      <w:pPr>
        <w:pStyle w:val="Heading1"/>
      </w:pPr>
      <w:bookmarkStart w:id="3" w:name="O_1166641"/>
      <w:bookmarkEnd w:id="3"/>
      <w:r w:rsidRPr="005E0F1E">
        <w:t>Unit Sector</w:t>
      </w:r>
    </w:p>
    <w:p w:rsidR="00000000" w:rsidRPr="005E0F1E" w:rsidP="004707F9">
      <w:pPr>
        <w:pStyle w:val="BodyText"/>
      </w:pPr>
      <w:r w:rsidRPr="005E0F1E">
        <w:t>Visual Communication – Photo Imaging</w:t>
      </w:r>
    </w:p>
    <w:p w:rsidR="00000000" w:rsidRPr="005E0F1E" w:rsidP="005E0F1E">
      <w:pPr>
        <w:pStyle w:val="Heading1"/>
      </w:pPr>
      <w:bookmarkStart w:id="4" w:name="O_1166640"/>
      <w:bookmarkEnd w:id="4"/>
      <w:r w:rsidRPr="005E0F1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BodyText"/>
            </w:pPr>
            <w:r w:rsidRPr="005E0F1E">
              <w:rPr>
                <w:rStyle w:val="SpecialBold"/>
              </w:rPr>
              <w:t>ELE</w:t>
            </w:r>
            <w:r w:rsidRPr="005E0F1E">
              <w:rPr>
                <w:rStyle w:val="SpecialBold"/>
              </w:rPr>
              <w:t>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rPr>
                <w:rStyle w:val="SpecialBold"/>
              </w:rPr>
              <w:t>PERFORMANCE CRITERIA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BodyText"/>
            </w:pPr>
            <w:r w:rsidRPr="005E0F1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List"/>
              <w:rPr>
                <w:lang w:val="en-NZ"/>
              </w:rPr>
            </w:pPr>
            <w:r w:rsidRPr="005E0F1E">
              <w:t>1. Prepare work space for colour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List"/>
            </w:pPr>
            <w:r w:rsidRPr="005E0F1E">
              <w:t>1.1</w:t>
            </w:r>
            <w:r w:rsidRPr="005E0F1E">
              <w:t xml:space="preserve"> Determine required colour process from supplied pre-exposed film in consultation with required personnel</w:t>
            </w:r>
          </w:p>
          <w:p w:rsidR="00000000" w:rsidRPr="005E0F1E" w:rsidP="005E0F1E">
            <w:pPr>
              <w:pStyle w:val="List"/>
            </w:pPr>
            <w:r w:rsidRPr="005E0F1E">
              <w:t>1.2 Select work space that is equipped for colour processing tasks</w:t>
            </w:r>
          </w:p>
          <w:p w:rsidR="00000000" w:rsidP="005E0F1E">
            <w:pPr>
              <w:pStyle w:val="List"/>
              <w:rPr>
                <w:lang w:val="en-NZ"/>
              </w:rPr>
            </w:pPr>
            <w:r w:rsidRPr="005E0F1E">
              <w:t>1.3 Set up equipment and materials required for processing work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List"/>
              <w:rPr>
                <w:lang w:val="en-NZ"/>
              </w:rPr>
            </w:pPr>
            <w:r w:rsidRPr="005E0F1E">
              <w:t>2. Prepare to make</w:t>
            </w:r>
            <w:r w:rsidRPr="005E0F1E">
              <w:t xml:space="preserve"> colour prints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List"/>
            </w:pPr>
            <w:r w:rsidRPr="005E0F1E">
              <w:t xml:space="preserve">2.1 Process film according to manufacturer specifications, enterprise codes of practice and workplace safety procedures </w:t>
            </w:r>
          </w:p>
          <w:p w:rsidR="00000000" w:rsidRPr="005E0F1E" w:rsidP="005E0F1E">
            <w:pPr>
              <w:pStyle w:val="List"/>
            </w:pPr>
            <w:r w:rsidRPr="005E0F1E">
              <w:t>2.2 Cut, sleeve or file negatives or transparencies</w:t>
            </w:r>
          </w:p>
          <w:p w:rsidR="00000000" w:rsidRPr="005E0F1E" w:rsidP="005E0F1E">
            <w:pPr>
              <w:pStyle w:val="List"/>
            </w:pPr>
            <w:r w:rsidRPr="005E0F1E">
              <w:t>2.3 Make proof sheets or work prints where required</w:t>
            </w:r>
          </w:p>
          <w:p w:rsidR="00000000" w:rsidP="005E0F1E">
            <w:pPr>
              <w:pStyle w:val="List"/>
              <w:rPr>
                <w:lang w:val="en-NZ"/>
              </w:rPr>
            </w:pPr>
            <w:r w:rsidRPr="005E0F1E">
              <w:t>2.4 Evaluate and</w:t>
            </w:r>
            <w:r w:rsidRPr="005E0F1E">
              <w:t xml:space="preserve"> select options to manipulate and output photographic prints 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List"/>
              <w:rPr>
                <w:lang w:val="en-NZ"/>
              </w:rPr>
            </w:pPr>
            <w:r w:rsidRPr="005E0F1E">
              <w:t>3. Make colour prints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List"/>
            </w:pPr>
            <w:r w:rsidRPr="005E0F1E">
              <w:t>3.1 Apply manipulation and output options to selected negatives or transparencies</w:t>
            </w:r>
          </w:p>
          <w:p w:rsidR="00000000" w:rsidRPr="005E0F1E" w:rsidP="005E0F1E">
            <w:pPr>
              <w:pStyle w:val="List"/>
            </w:pPr>
            <w:r w:rsidRPr="005E0F1E">
              <w:t>3.2 Test and review results of manipulation and output options</w:t>
            </w:r>
          </w:p>
          <w:p w:rsidR="00000000" w:rsidRPr="005E0F1E" w:rsidP="005E0F1E">
            <w:pPr>
              <w:pStyle w:val="List"/>
            </w:pPr>
            <w:r w:rsidRPr="005E0F1E">
              <w:t>3.3 Seek feedback on work in progress from required personnel</w:t>
            </w:r>
          </w:p>
          <w:p w:rsidR="00000000" w:rsidRPr="005E0F1E" w:rsidP="005E0F1E">
            <w:pPr>
              <w:pStyle w:val="List"/>
            </w:pPr>
            <w:r w:rsidRPr="005E0F1E">
              <w:t>3.4 Adjust and refine work until optimum result is achieved</w:t>
            </w:r>
          </w:p>
          <w:p w:rsidR="00000000" w:rsidRPr="005E0F1E" w:rsidP="005E0F1E">
            <w:pPr>
              <w:pStyle w:val="List"/>
            </w:pPr>
            <w:r w:rsidRPr="005E0F1E">
              <w:t xml:space="preserve">3.5 Meet timelines of work through collaboration with others </w:t>
            </w:r>
          </w:p>
          <w:p w:rsidR="00000000" w:rsidRPr="005E0F1E" w:rsidP="005E0F1E">
            <w:pPr>
              <w:pStyle w:val="List"/>
            </w:pPr>
            <w:r w:rsidRPr="005E0F1E">
              <w:t>3.6 Document work process according to workplace procedures</w:t>
            </w:r>
          </w:p>
          <w:p w:rsidR="00000000" w:rsidP="005E0F1E">
            <w:pPr>
              <w:pStyle w:val="List"/>
              <w:rPr>
                <w:lang w:val="en-NZ"/>
              </w:rPr>
            </w:pPr>
            <w:r w:rsidRPr="005E0F1E">
              <w:t>3.7 Store pr</w:t>
            </w:r>
            <w:r w:rsidRPr="005E0F1E">
              <w:t>ocessed film safely for future use according to workplace procedures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List"/>
              <w:rPr>
                <w:lang w:val="en-NZ"/>
              </w:rPr>
            </w:pPr>
            <w:r w:rsidRPr="005E0F1E">
              <w:t>4. Complete post-processing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List"/>
            </w:pPr>
            <w:r w:rsidRPr="005E0F1E">
              <w:t>4.1 Clean and restore work environment to its original state and dispose of chemicals safely</w:t>
            </w:r>
          </w:p>
          <w:p w:rsidR="00000000" w:rsidRPr="005E0F1E" w:rsidP="005E0F1E">
            <w:pPr>
              <w:pStyle w:val="List"/>
            </w:pPr>
            <w:r w:rsidRPr="005E0F1E">
              <w:t>4.2 Care for equipment according to manufacturer instr</w:t>
            </w:r>
            <w:r w:rsidRPr="005E0F1E">
              <w:t>uctions</w:t>
            </w:r>
          </w:p>
          <w:p w:rsidR="00000000" w:rsidRPr="005E0F1E" w:rsidP="005E0F1E">
            <w:pPr>
              <w:pStyle w:val="List"/>
            </w:pPr>
            <w:r w:rsidRPr="005E0F1E">
              <w:t>4.3 Report damage to equipment to required personnel according to workplace procedures</w:t>
            </w:r>
          </w:p>
          <w:p w:rsidR="00000000" w:rsidRPr="005E0F1E" w:rsidP="005E0F1E">
            <w:pPr>
              <w:pStyle w:val="List"/>
            </w:pPr>
            <w:r w:rsidRPr="005E0F1E">
              <w:t>4.4 Store equipment according to workplace procedures</w:t>
            </w:r>
          </w:p>
        </w:tc>
      </w:tr>
    </w:tbl>
    <w:p w:rsidR="00000000" w:rsidRPr="005E0F1E" w:rsidP="005E0F1E">
      <w:pPr>
        <w:pStyle w:val="BodyText"/>
      </w:pPr>
    </w:p>
    <w:p w:rsidR="00000000" w:rsidRPr="005E0F1E" w:rsidP="005E0F1E">
      <w:pPr>
        <w:pStyle w:val="AllowPageBreak"/>
      </w:pPr>
    </w:p>
    <w:p w:rsidR="00000000" w:rsidRPr="005E0F1E" w:rsidP="005E0F1E">
      <w:pPr>
        <w:pStyle w:val="Heading1"/>
      </w:pPr>
      <w:bookmarkStart w:id="5" w:name="O_1166639"/>
      <w:bookmarkEnd w:id="5"/>
      <w:r w:rsidRPr="005E0F1E">
        <w:t>Foundation Skills</w:t>
      </w:r>
    </w:p>
    <w:p w:rsidR="00000000" w:rsidRPr="004707F9" w:rsidP="004707F9">
      <w:pPr>
        <w:pStyle w:val="BodyText"/>
        <w:rPr>
          <w:i/>
        </w:rPr>
      </w:pPr>
      <w:r w:rsidRPr="004707F9">
        <w:rPr>
          <w:rStyle w:val="Emphasis"/>
        </w:rPr>
        <w:t>This section describes those language, literacy, numeracy and employ</w:t>
      </w:r>
      <w:r w:rsidRPr="004707F9">
        <w:rPr>
          <w:rStyle w:val="Emphasis"/>
        </w:rPr>
        <w:t>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BodyText"/>
            </w:pPr>
            <w:r w:rsidRPr="005E0F1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rPr>
                <w:rStyle w:val="SpecialBold"/>
              </w:rPr>
              <w:t>DESCRIPTION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F1E">
            <w:pPr>
              <w:pStyle w:val="ListBullet"/>
              <w:rPr>
                <w:lang w:val="en-NZ"/>
              </w:rPr>
            </w:pPr>
            <w:r w:rsidRPr="005E0F1E">
              <w:t xml:space="preserve">Interprets straightforward instructions, safety information and technical data from credible sources 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F1E">
            <w:pPr>
              <w:pStyle w:val="ListBullet"/>
              <w:rPr>
                <w:lang w:val="en-NZ"/>
              </w:rPr>
            </w:pPr>
            <w:r w:rsidRPr="005E0F1E">
              <w:t>Uses clear, industry related terminology when recording and processing information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0F1E" w:rsidP="005E0F1E">
            <w:pPr>
              <w:pStyle w:val="ListBullet"/>
            </w:pPr>
            <w:r w:rsidRPr="005E0F1E">
              <w:t xml:space="preserve">Gathers and provides information through discussing with required personnel </w:t>
            </w:r>
          </w:p>
          <w:p w:rsidR="00000000" w:rsidP="005E0F1E">
            <w:pPr>
              <w:pStyle w:val="ListBullet"/>
              <w:rPr>
                <w:lang w:val="en-NZ"/>
              </w:rPr>
            </w:pPr>
            <w:r w:rsidRPr="005E0F1E">
              <w:t>Uses questioning and active listening techniques to elicit feedback and confirm understanding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F1E">
            <w:pPr>
              <w:pStyle w:val="ListBullet"/>
              <w:rPr>
                <w:lang w:val="en-NZ"/>
              </w:rPr>
            </w:pPr>
            <w:r w:rsidRPr="005E0F1E">
              <w:t>Understands the nature and purpose of own role and associated responsibilities to follow organisational procedures and workplace safety practice</w:t>
            </w:r>
            <w:r w:rsidRPr="005E0F1E">
              <w:t>s and procedures in performance of work tasks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F1E">
            <w:pPr>
              <w:pStyle w:val="ListBullet"/>
              <w:rPr>
                <w:lang w:val="en-NZ"/>
              </w:rPr>
            </w:pPr>
            <w:r w:rsidRPr="005E0F1E">
              <w:t>Achieves best possible result through collaboration with others</w:t>
            </w:r>
          </w:p>
        </w:tc>
      </w:tr>
      <w:tr w:rsidTr="00470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0F1E" w:rsidP="005E0F1E">
            <w:pPr>
              <w:pStyle w:val="ListBullet"/>
            </w:pPr>
            <w:r w:rsidRPr="005E0F1E">
              <w:t>Plans, organises and finalises routine tasks, taking some responsibility for decisions regarding sequencing a</w:t>
            </w:r>
            <w:r w:rsidRPr="005E0F1E">
              <w:t>nd outcomes</w:t>
            </w:r>
          </w:p>
          <w:p w:rsidR="00000000" w:rsidRPr="005E0F1E" w:rsidP="005E0F1E">
            <w:pPr>
              <w:pStyle w:val="ListBullet"/>
            </w:pPr>
            <w:r w:rsidRPr="005E0F1E">
              <w:t>Analyses colour processing requirements to make decisions about work space set up and necessary materials</w:t>
            </w:r>
          </w:p>
          <w:p w:rsidR="00000000" w:rsidRPr="005E0F1E" w:rsidP="005E0F1E">
            <w:pPr>
              <w:pStyle w:val="ListBullet"/>
            </w:pPr>
            <w:r w:rsidRPr="005E0F1E">
              <w:t>Evaluates proofs to select negatives suited to a concept</w:t>
            </w:r>
          </w:p>
        </w:tc>
      </w:tr>
    </w:tbl>
    <w:p w:rsidR="00000000" w:rsidRPr="005E0F1E" w:rsidP="005E0F1E">
      <w:pPr>
        <w:pStyle w:val="BodyText"/>
      </w:pPr>
    </w:p>
    <w:p w:rsidR="00000000" w:rsidRPr="005E0F1E" w:rsidP="005E0F1E">
      <w:pPr>
        <w:pStyle w:val="AllowPageBreak"/>
      </w:pPr>
    </w:p>
    <w:p w:rsidR="00000000" w:rsidRPr="005E0F1E" w:rsidP="005E0F1E">
      <w:pPr>
        <w:pStyle w:val="Heading1"/>
      </w:pPr>
      <w:bookmarkStart w:id="6" w:name="O_1166638"/>
      <w:bookmarkEnd w:id="6"/>
      <w:r w:rsidRPr="005E0F1E">
        <w:t>Unit Mapping Information</w:t>
      </w:r>
    </w:p>
    <w:p w:rsidR="00000000" w:rsidRPr="005E0F1E" w:rsidP="004707F9">
      <w:pPr>
        <w:pStyle w:val="BodyText"/>
      </w:pPr>
      <w:r w:rsidRPr="005E0F1E">
        <w:t>Supersedes and is equivalent to CUAPHI304 Process colour materials in a wet darkroom context.</w:t>
      </w:r>
    </w:p>
    <w:p w:rsidR="00000000" w:rsidRPr="005E0F1E" w:rsidP="005E0F1E">
      <w:pPr>
        <w:pStyle w:val="Heading1"/>
      </w:pPr>
      <w:bookmarkStart w:id="7" w:name="O_1166631"/>
      <w:bookmarkEnd w:id="7"/>
      <w:r w:rsidRPr="005E0F1E">
        <w:t>Links</w:t>
      </w:r>
    </w:p>
    <w:p w:rsidR="00000000" w:rsidRPr="005E0F1E" w:rsidP="004707F9">
      <w:pPr>
        <w:pStyle w:val="BodyText"/>
      </w:pPr>
      <w:r w:rsidRPr="005E0F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29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0F1E" w:rsidP="004707F9">
      <w:pPr>
        <w:pStyle w:val="BodyText"/>
        <w:sectPr w:rsidSect="005E0F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0F1E" w:rsidP="005E0F1E">
      <w:pPr>
        <w:pStyle w:val="SuperHeading"/>
      </w:pPr>
      <w:r w:rsidRPr="005E0F1E">
        <w:t>Assessment Requirements for CUAPHI314 Process colour materials in a wet darkroom context</w:t>
      </w:r>
    </w:p>
    <w:p w:rsidR="00000000" w:rsidRPr="005E0F1E" w:rsidP="005E0F1E">
      <w:pPr>
        <w:pStyle w:val="Heading1"/>
      </w:pPr>
      <w:bookmarkStart w:id="8" w:name="O_1166633"/>
      <w:bookmarkEnd w:id="8"/>
      <w:r w:rsidRPr="005E0F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E0F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BodyText"/>
            </w:pPr>
            <w:r w:rsidRPr="005E0F1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rPr>
                <w:rStyle w:val="SpecialBold"/>
              </w:rPr>
              <w:t>Comments</w:t>
            </w:r>
          </w:p>
        </w:tc>
      </w:tr>
      <w:tr w:rsidTr="005E0F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1E">
            <w:pPr>
              <w:pStyle w:val="BodyText"/>
              <w:rPr>
                <w:lang w:val="en-NZ"/>
              </w:rPr>
            </w:pPr>
            <w:r w:rsidRPr="005E0F1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1E" w:rsidP="005E0F1E">
            <w:pPr>
              <w:pStyle w:val="BodyText"/>
            </w:pPr>
            <w:r w:rsidRPr="005E0F1E">
              <w:t>This version first released with CUA Creative Arts and Culture Training Package Version 5.0.</w:t>
            </w:r>
          </w:p>
        </w:tc>
      </w:tr>
    </w:tbl>
    <w:p w:rsidR="00000000" w:rsidRPr="005E0F1E" w:rsidP="005E0F1E">
      <w:pPr>
        <w:pStyle w:val="BodyText"/>
      </w:pPr>
    </w:p>
    <w:p w:rsidR="00000000" w:rsidRPr="005E0F1E" w:rsidP="005E0F1E">
      <w:pPr>
        <w:pStyle w:val="AllowPageBreak"/>
      </w:pPr>
    </w:p>
    <w:p w:rsidR="00000000" w:rsidRPr="005E0F1E" w:rsidP="005E0F1E">
      <w:pPr>
        <w:pStyle w:val="Heading1"/>
      </w:pPr>
      <w:bookmarkStart w:id="9" w:name="O_1166636"/>
      <w:bookmarkEnd w:id="9"/>
      <w:r w:rsidRPr="005E0F1E">
        <w:t>Performance Evidence</w:t>
      </w:r>
    </w:p>
    <w:p w:rsidR="00000000" w:rsidRPr="005E0F1E" w:rsidP="004707F9">
      <w:pPr>
        <w:pStyle w:val="BodyText"/>
      </w:pPr>
      <w:r w:rsidRPr="005E0F1E">
        <w:t>The candidate must demonstrate the ability to complete the tasks outlined in the elements, performance criteria and foundation skills of this unit, including evidence of the ability to:</w:t>
      </w:r>
    </w:p>
    <w:p w:rsidR="00000000" w:rsidRPr="005E0F1E" w:rsidP="005E0F1E">
      <w:pPr>
        <w:pStyle w:val="ListBullet"/>
      </w:pPr>
      <w:r w:rsidRPr="005E0F1E">
        <w:t xml:space="preserve">process colour materials in a wet darkroom according to at least two </w:t>
      </w:r>
      <w:r w:rsidRPr="005E0F1E">
        <w:t>different project requirements.</w:t>
      </w:r>
    </w:p>
    <w:p w:rsidR="00000000" w:rsidRPr="005E0F1E" w:rsidP="005E0F1E">
      <w:pPr>
        <w:pStyle w:val="List"/>
      </w:pPr>
    </w:p>
    <w:p w:rsidR="00000000" w:rsidRPr="005E0F1E" w:rsidP="004707F9">
      <w:pPr>
        <w:pStyle w:val="BodyText"/>
      </w:pPr>
      <w:r w:rsidRPr="005E0F1E">
        <w:t>In the course of the above, the candidate must:</w:t>
      </w:r>
    </w:p>
    <w:p w:rsidR="00000000" w:rsidRPr="005E0F1E" w:rsidP="005E0F1E">
      <w:pPr>
        <w:pStyle w:val="ListBullet"/>
      </w:pPr>
      <w:r w:rsidRPr="005E0F1E">
        <w:t>organise darkroom work space for safe and efficient production of colour photographs</w:t>
      </w:r>
    </w:p>
    <w:p w:rsidR="00000000" w:rsidRPr="005E0F1E" w:rsidP="005E0F1E">
      <w:pPr>
        <w:pStyle w:val="ListBullet"/>
      </w:pPr>
      <w:r w:rsidRPr="005E0F1E">
        <w:t xml:space="preserve">handle pre-exposed film correctly and make proof sheets or work prints </w:t>
      </w:r>
    </w:p>
    <w:p w:rsidR="00000000" w:rsidRPr="005E0F1E" w:rsidP="005E0F1E">
      <w:pPr>
        <w:pStyle w:val="ListBullet"/>
      </w:pPr>
      <w:r w:rsidRPr="005E0F1E">
        <w:t>apply appropriate wet darkroom techniques to produce colour prints suitable for display or reproduction</w:t>
      </w:r>
    </w:p>
    <w:p w:rsidR="00000000" w:rsidRPr="005E0F1E" w:rsidP="005E0F1E">
      <w:pPr>
        <w:pStyle w:val="ListBullet"/>
      </w:pPr>
      <w:r w:rsidRPr="005E0F1E">
        <w:t>check, clean and store equipment according to workplace requirements.</w:t>
      </w:r>
    </w:p>
    <w:p w:rsidR="00000000" w:rsidRPr="005E0F1E" w:rsidP="005E0F1E">
      <w:pPr>
        <w:pStyle w:val="AllowPageBreak"/>
      </w:pPr>
    </w:p>
    <w:p w:rsidR="00000000" w:rsidRPr="005E0F1E" w:rsidP="005E0F1E">
      <w:pPr>
        <w:pStyle w:val="Heading1"/>
      </w:pPr>
      <w:bookmarkStart w:id="10" w:name="O_1166635"/>
      <w:bookmarkEnd w:id="10"/>
      <w:r w:rsidRPr="005E0F1E">
        <w:t>Knowledge Evidence</w:t>
      </w:r>
    </w:p>
    <w:p w:rsidR="00000000" w:rsidRPr="005E0F1E" w:rsidP="004707F9">
      <w:pPr>
        <w:pStyle w:val="BodyText"/>
      </w:pPr>
      <w:r w:rsidRPr="005E0F1E">
        <w:t>The candidate must be able to demonstrate kn</w:t>
      </w:r>
      <w:r w:rsidRPr="005E0F1E">
        <w:t>owledge to complete the tasks outlined in the elements, performance criteria and foundation skills of this unit, including knowledge of:</w:t>
      </w:r>
    </w:p>
    <w:p w:rsidR="00000000" w:rsidRPr="005E0F1E" w:rsidP="005E0F1E">
      <w:pPr>
        <w:pStyle w:val="ListBullet"/>
      </w:pPr>
      <w:r w:rsidRPr="005E0F1E">
        <w:t>work space requirements for colour processing and printing techniques in a wet darkroom environment</w:t>
      </w:r>
    </w:p>
    <w:p w:rsidR="00000000" w:rsidRPr="005E0F1E" w:rsidP="005E0F1E">
      <w:pPr>
        <w:pStyle w:val="ListBullet"/>
      </w:pPr>
      <w:r w:rsidRPr="005E0F1E">
        <w:t>properties and cap</w:t>
      </w:r>
      <w:r w:rsidRPr="005E0F1E">
        <w:t xml:space="preserve">abilities of materials and equipment used to process and print colour negatives and transparencies </w:t>
      </w:r>
    </w:p>
    <w:p w:rsidR="00000000" w:rsidRPr="005E0F1E" w:rsidP="005E0F1E">
      <w:pPr>
        <w:pStyle w:val="ListBullet"/>
      </w:pPr>
      <w:r w:rsidRPr="005E0F1E">
        <w:t xml:space="preserve">techniques used for processing colour materials in a wet darkroom context and the different effects that can be achieved </w:t>
      </w:r>
    </w:p>
    <w:p w:rsidR="00000000" w:rsidRPr="005E0F1E" w:rsidP="005E0F1E">
      <w:pPr>
        <w:pStyle w:val="ListBullet"/>
      </w:pPr>
      <w:r w:rsidRPr="005E0F1E">
        <w:t xml:space="preserve">work health and safety procedures </w:t>
      </w:r>
      <w:r w:rsidRPr="005E0F1E">
        <w:t>in relation to colour processing.</w:t>
      </w:r>
    </w:p>
    <w:p w:rsidR="00000000" w:rsidRPr="005E0F1E" w:rsidP="005E0F1E">
      <w:pPr>
        <w:pStyle w:val="AllowPageBreak"/>
      </w:pPr>
    </w:p>
    <w:p w:rsidR="00000000" w:rsidRPr="005E0F1E" w:rsidP="005E0F1E">
      <w:pPr>
        <w:pStyle w:val="Heading1"/>
      </w:pPr>
      <w:bookmarkStart w:id="11" w:name="O_1166634"/>
      <w:bookmarkEnd w:id="11"/>
      <w:r w:rsidRPr="005E0F1E">
        <w:t>Assessment Conditions</w:t>
      </w:r>
    </w:p>
    <w:p w:rsidR="00000000" w:rsidRPr="005E0F1E" w:rsidP="004707F9">
      <w:pPr>
        <w:pStyle w:val="BodyText"/>
      </w:pPr>
      <w:r w:rsidRPr="005E0F1E">
        <w:t xml:space="preserve">Skills in this unit must be demonstrated in a workplace or simulated environment where the conditions are typical of those in a working environment in this industry. </w:t>
      </w:r>
    </w:p>
    <w:p w:rsidR="00000000" w:rsidRPr="005E0F1E" w:rsidP="004707F9">
      <w:pPr>
        <w:pStyle w:val="BodyText"/>
      </w:pPr>
      <w:r w:rsidRPr="005E0F1E">
        <w:t xml:space="preserve">This includes </w:t>
      </w:r>
      <w:r w:rsidRPr="005E0F1E">
        <w:t>access to:</w:t>
      </w:r>
    </w:p>
    <w:p w:rsidR="00000000" w:rsidRPr="005E0F1E" w:rsidP="005E0F1E">
      <w:pPr>
        <w:pStyle w:val="ListBullet"/>
      </w:pPr>
      <w:r w:rsidRPr="005E0F1E">
        <w:t>wet darkroom equipment and environment, including:</w:t>
      </w:r>
    </w:p>
    <w:p w:rsidR="00000000" w:rsidRPr="005E0F1E" w:rsidP="005E0F1E">
      <w:pPr>
        <w:pStyle w:val="ListBullet2"/>
      </w:pPr>
      <w:r w:rsidRPr="005E0F1E">
        <w:t>photographic printing materials</w:t>
      </w:r>
    </w:p>
    <w:p w:rsidR="00000000" w:rsidRPr="005E0F1E" w:rsidP="005E0F1E">
      <w:pPr>
        <w:pStyle w:val="ListBullet2"/>
      </w:pPr>
      <w:r w:rsidRPr="005E0F1E">
        <w:t>resources</w:t>
      </w:r>
    </w:p>
    <w:p w:rsidR="00000000" w:rsidRPr="005E0F1E" w:rsidP="005E0F1E">
      <w:pPr>
        <w:pStyle w:val="ListBullet2"/>
      </w:pPr>
      <w:r w:rsidRPr="005E0F1E">
        <w:t>equipment for colour film processing and printing.</w:t>
      </w:r>
    </w:p>
    <w:p w:rsidR="00000000" w:rsidRPr="005E0F1E" w:rsidP="005E0F1E">
      <w:pPr>
        <w:pStyle w:val="List"/>
      </w:pPr>
    </w:p>
    <w:p w:rsidR="00000000" w:rsidRPr="005E0F1E" w:rsidP="004707F9">
      <w:pPr>
        <w:pStyle w:val="BodyText"/>
      </w:pPr>
      <w:r w:rsidRPr="005E0F1E">
        <w:t>Assessors of this unit must satisfy the requirements for assessors in applicable vocational education and training legislation, frameworks and/or standards.</w:t>
      </w:r>
    </w:p>
    <w:p w:rsidR="00000000" w:rsidRPr="005E0F1E" w:rsidP="005E0F1E">
      <w:pPr>
        <w:pStyle w:val="Heading1"/>
      </w:pPr>
      <w:bookmarkStart w:id="12" w:name="O_1166632"/>
      <w:bookmarkEnd w:id="12"/>
      <w:r w:rsidRPr="005E0F1E">
        <w:t>Links</w:t>
      </w:r>
    </w:p>
    <w:p w:rsidR="00000000" w:rsidRPr="005E0F1E" w:rsidP="004707F9">
      <w:pPr>
        <w:pStyle w:val="BodyText"/>
      </w:pPr>
      <w:r w:rsidRPr="005E0F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29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0F1E" w:rsidP="005E0F1E"/>
    <w:sectPr w:rsidSect="005E0F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1E" w:rsidRPr="004707F9" w:rsidP="00470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F9" w:rsidP="005E0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7F9" w:rsidP="005E0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707F9" w:rsidP="005E0F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1E" w:rsidP="005E0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07F9">
      <w:t>Approved</w:t>
    </w:r>
    <w:r w:rsidR="004707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07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07F9">
      <w:rPr>
        <w:noProof/>
      </w:rPr>
      <w:t>4</w:t>
    </w:r>
    <w:r>
      <w:rPr>
        <w:noProof/>
      </w:rPr>
      <w:fldChar w:fldCharType="end"/>
    </w:r>
  </w:p>
  <w:p w:rsidR="005E0F1E" w:rsidP="005E0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07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07F9">
      <w:t>Service and Creative Skills Australia</w:t>
    </w:r>
    <w:r w:rsidR="004707F9">
      <w:fldChar w:fldCharType="end"/>
    </w:r>
  </w:p>
  <w:p w:rsidR="005E0F1E" w:rsidP="005E0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F1E" w:rsidRPr="004707F9" w:rsidP="00470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F9" w:rsidRPr="002D2AF8" w:rsidP="005E0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CUAPHI314 Process colour materials in a wet darkroom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07F9" w:rsidP="005E0F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1E" w:rsidRPr="002D2AF8" w:rsidP="005E0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07F9">
      <w:t>CUAPHI314 Process colour materials in a wet darkroom context</w:t>
    </w:r>
    <w:r w:rsidR="004707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07F9">
      <w:rPr>
        <w:noProof/>
      </w:rPr>
      <w:t>2 March 2025</w:t>
    </w:r>
    <w:r>
      <w:fldChar w:fldCharType="end"/>
    </w:r>
  </w:p>
  <w:p w:rsidR="005E0F1E" w:rsidP="005E0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EA0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647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A23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F1E"/>
  </w:style>
  <w:style w:type="character" w:customStyle="1" w:styleId="Heading1Char">
    <w:name w:val="Heading 1 Char"/>
    <w:basedOn w:val="DefaultParagraphFont"/>
    <w:link w:val="Heading1"/>
    <w:rsid w:val="005E0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F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F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0F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0F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F1E"/>
    <w:rPr>
      <w:b/>
      <w:spacing w:val="0"/>
    </w:rPr>
  </w:style>
  <w:style w:type="paragraph" w:styleId="ListBullet2">
    <w:name w:val="List Bullet 2"/>
    <w:basedOn w:val="List2"/>
    <w:rsid w:val="005E0F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0F1E"/>
    <w:rPr>
      <w:i/>
    </w:rPr>
  </w:style>
  <w:style w:type="paragraph" w:customStyle="1" w:styleId="SuperHeading">
    <w:name w:val="SuperHeading"/>
    <w:basedOn w:val="Normal"/>
    <w:rsid w:val="005E0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F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0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F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F1E"/>
  </w:style>
  <w:style w:type="paragraph" w:styleId="TableofFigures">
    <w:name w:val="table of figures"/>
    <w:basedOn w:val="Normal"/>
    <w:next w:val="Normal"/>
    <w:semiHidden/>
    <w:rsid w:val="005E0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F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0F1E"/>
    <w:rPr>
      <w:rFonts w:ascii="Wingdings" w:hAnsi="Wingdings"/>
    </w:rPr>
  </w:style>
  <w:style w:type="paragraph" w:customStyle="1" w:styleId="TableHeading">
    <w:name w:val="Table Heading"/>
    <w:basedOn w:val="HeadingBase"/>
    <w:rsid w:val="005E0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F1E"/>
    <w:rPr>
      <w:color w:val="0033CC"/>
      <w:u w:val="none"/>
    </w:rPr>
  </w:style>
  <w:style w:type="paragraph" w:customStyle="1" w:styleId="BodyTextRight">
    <w:name w:val="Body Text Right"/>
    <w:basedOn w:val="BodyText"/>
    <w:rsid w:val="005E0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F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F1E"/>
    <w:rPr>
      <w:sz w:val="32"/>
    </w:rPr>
  </w:style>
  <w:style w:type="paragraph" w:customStyle="1" w:styleId="HeadingProcedure">
    <w:name w:val="Heading Procedure"/>
    <w:basedOn w:val="HeadingBase"/>
    <w:next w:val="Normal"/>
    <w:rsid w:val="005E0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F1E"/>
    <w:pPr>
      <w:spacing w:before="60" w:after="60"/>
    </w:pPr>
  </w:style>
  <w:style w:type="paragraph" w:styleId="ListContinue">
    <w:name w:val="List Continue"/>
    <w:basedOn w:val="List"/>
    <w:rsid w:val="005E0F1E"/>
    <w:pPr>
      <w:ind w:firstLine="0"/>
    </w:pPr>
  </w:style>
  <w:style w:type="paragraph" w:customStyle="1" w:styleId="ListNote">
    <w:name w:val="List Note"/>
    <w:basedOn w:val="List"/>
    <w:rsid w:val="005E0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F1E"/>
    <w:rPr>
      <w:rFonts w:ascii="Courier New" w:hAnsi="Courier New"/>
    </w:rPr>
  </w:style>
  <w:style w:type="paragraph" w:customStyle="1" w:styleId="NoteBullet">
    <w:name w:val="Note Bullet"/>
    <w:basedOn w:val="Note"/>
    <w:rsid w:val="005E0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F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F1E"/>
    <w:rPr>
      <w:b/>
      <w:smallCaps/>
    </w:rPr>
  </w:style>
  <w:style w:type="paragraph" w:customStyle="1" w:styleId="TableListNumber">
    <w:name w:val="Table List Number"/>
    <w:basedOn w:val="ListNumber"/>
    <w:rsid w:val="005E0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F1E"/>
    <w:pPr>
      <w:numPr>
        <w:numId w:val="9"/>
      </w:numPr>
    </w:pPr>
  </w:style>
  <w:style w:type="paragraph" w:customStyle="1" w:styleId="ListAlpha2">
    <w:name w:val="List Alpha 2"/>
    <w:basedOn w:val="List2"/>
    <w:rsid w:val="005E0F1E"/>
    <w:pPr>
      <w:numPr>
        <w:numId w:val="8"/>
      </w:numPr>
    </w:pPr>
  </w:style>
  <w:style w:type="paragraph" w:styleId="List2">
    <w:name w:val="List 2"/>
    <w:basedOn w:val="BodyText"/>
    <w:rsid w:val="005E0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F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F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F1E"/>
    <w:pPr>
      <w:numPr>
        <w:numId w:val="4"/>
      </w:numPr>
    </w:pPr>
  </w:style>
  <w:style w:type="paragraph" w:styleId="ListContinue2">
    <w:name w:val="List Continue 2"/>
    <w:basedOn w:val="List2"/>
    <w:rsid w:val="005E0F1E"/>
    <w:pPr>
      <w:ind w:firstLine="0"/>
    </w:pPr>
  </w:style>
  <w:style w:type="paragraph" w:styleId="ListContinue3">
    <w:name w:val="List Continue 3"/>
    <w:basedOn w:val="List3"/>
    <w:rsid w:val="005E0F1E"/>
    <w:pPr>
      <w:ind w:left="1021" w:firstLine="0"/>
    </w:pPr>
  </w:style>
  <w:style w:type="paragraph" w:styleId="ListContinue4">
    <w:name w:val="List Continue 4"/>
    <w:basedOn w:val="List4"/>
    <w:rsid w:val="005E0F1E"/>
    <w:pPr>
      <w:ind w:firstLine="0"/>
    </w:pPr>
  </w:style>
  <w:style w:type="paragraph" w:styleId="ListContinue5">
    <w:name w:val="List Continue 5"/>
    <w:basedOn w:val="List5"/>
    <w:rsid w:val="005E0F1E"/>
    <w:pPr>
      <w:ind w:firstLine="0"/>
    </w:pPr>
  </w:style>
  <w:style w:type="paragraph" w:styleId="ListNumber3">
    <w:name w:val="List Number 3"/>
    <w:basedOn w:val="List3"/>
    <w:rsid w:val="005E0F1E"/>
    <w:pPr>
      <w:numPr>
        <w:numId w:val="5"/>
      </w:numPr>
    </w:pPr>
  </w:style>
  <w:style w:type="paragraph" w:styleId="ListNumber4">
    <w:name w:val="List Number 4"/>
    <w:basedOn w:val="List4"/>
    <w:rsid w:val="005E0F1E"/>
    <w:pPr>
      <w:numPr>
        <w:numId w:val="6"/>
      </w:numPr>
    </w:pPr>
  </w:style>
  <w:style w:type="paragraph" w:styleId="ListNumber5">
    <w:name w:val="List Number 5"/>
    <w:basedOn w:val="List5"/>
    <w:rsid w:val="005E0F1E"/>
    <w:pPr>
      <w:numPr>
        <w:numId w:val="7"/>
      </w:numPr>
    </w:pPr>
  </w:style>
  <w:style w:type="paragraph" w:styleId="BlockText">
    <w:name w:val="Block Text"/>
    <w:basedOn w:val="Normal"/>
    <w:rsid w:val="005E0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F1E"/>
    <w:rPr>
      <w:sz w:val="16"/>
      <w:vertAlign w:val="superscript"/>
    </w:rPr>
  </w:style>
  <w:style w:type="character" w:customStyle="1" w:styleId="Symbols">
    <w:name w:val="Symbols"/>
    <w:basedOn w:val="DefaultParagraphFont"/>
    <w:rsid w:val="005E0F1E"/>
    <w:rPr>
      <w:rFonts w:ascii="Symbol" w:hAnsi="Symbol"/>
    </w:rPr>
  </w:style>
  <w:style w:type="character" w:customStyle="1" w:styleId="MenuOptions">
    <w:name w:val="Menu Options"/>
    <w:basedOn w:val="DefaultParagraphFont"/>
    <w:rsid w:val="005E0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F1E"/>
    <w:rPr>
      <w:b/>
    </w:rPr>
  </w:style>
  <w:style w:type="character" w:customStyle="1" w:styleId="Underlined">
    <w:name w:val="Underlined"/>
    <w:basedOn w:val="DefaultParagraphFont"/>
    <w:rsid w:val="005E0F1E"/>
    <w:rPr>
      <w:u w:val="single"/>
    </w:rPr>
  </w:style>
  <w:style w:type="paragraph" w:customStyle="1" w:styleId="TableBodyTextRight">
    <w:name w:val="Table Body Text Right"/>
    <w:basedOn w:val="TableBodyText"/>
    <w:rsid w:val="005E0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F1E"/>
    <w:rPr>
      <w:sz w:val="18"/>
    </w:rPr>
  </w:style>
  <w:style w:type="paragraph" w:customStyle="1" w:styleId="BodySmallRight">
    <w:name w:val="Body Small Right"/>
    <w:basedOn w:val="BodyTextRight"/>
    <w:rsid w:val="005E0F1E"/>
    <w:rPr>
      <w:sz w:val="18"/>
      <w:szCs w:val="18"/>
    </w:rPr>
  </w:style>
  <w:style w:type="paragraph" w:customStyle="1" w:styleId="MarginEdition">
    <w:name w:val="Margin Edition"/>
    <w:basedOn w:val="MarginNote"/>
    <w:rsid w:val="005E0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F1E"/>
    <w:rPr>
      <w:sz w:val="2"/>
      <w:szCs w:val="2"/>
    </w:rPr>
  </w:style>
  <w:style w:type="character" w:customStyle="1" w:styleId="Small">
    <w:name w:val="Small"/>
    <w:basedOn w:val="DefaultParagraphFont"/>
    <w:rsid w:val="005E0F1E"/>
    <w:rPr>
      <w:sz w:val="16"/>
    </w:rPr>
  </w:style>
  <w:style w:type="paragraph" w:customStyle="1" w:styleId="WideTable">
    <w:name w:val="Wide Table"/>
    <w:basedOn w:val="Normal"/>
    <w:rsid w:val="005E0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F1E"/>
  </w:style>
  <w:style w:type="paragraph" w:styleId="Quote">
    <w:name w:val="Quote"/>
    <w:basedOn w:val="Heading1"/>
    <w:link w:val="QuoteChar"/>
    <w:qFormat/>
    <w:rsid w:val="005E0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F1E"/>
    <w:pPr>
      <w:pageBreakBefore/>
    </w:pPr>
  </w:style>
  <w:style w:type="paragraph" w:customStyle="1" w:styleId="Border">
    <w:name w:val="Border"/>
    <w:basedOn w:val="Normal"/>
    <w:qFormat/>
    <w:rsid w:val="005E0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F1E"/>
    <w:rPr>
      <w:u w:val="single"/>
    </w:rPr>
  </w:style>
  <w:style w:type="character" w:customStyle="1" w:styleId="BoldandItalics">
    <w:name w:val="Bold and Italics"/>
    <w:qFormat/>
    <w:rsid w:val="005E0F1E"/>
    <w:rPr>
      <w:b/>
      <w:i/>
      <w:u w:val="none"/>
    </w:rPr>
  </w:style>
  <w:style w:type="paragraph" w:styleId="BalloonText">
    <w:name w:val="Balloon Text"/>
    <w:basedOn w:val="Normal"/>
    <w:link w:val="BalloonTextChar"/>
    <w:rsid w:val="005E0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F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F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F1E"/>
    <w:pPr>
      <w:spacing w:before="0" w:after="0"/>
    </w:pPr>
  </w:style>
  <w:style w:type="paragraph" w:customStyle="1" w:styleId="BodyTextBold">
    <w:name w:val="Body Text Bold"/>
    <w:basedOn w:val="BodyText"/>
    <w:qFormat/>
    <w:rsid w:val="005E0F1E"/>
    <w:rPr>
      <w:b/>
    </w:rPr>
  </w:style>
  <w:style w:type="character" w:styleId="Hyperlink">
    <w:name w:val="Hyperlink"/>
    <w:basedOn w:val="DefaultParagraphFont"/>
    <w:uiPriority w:val="99"/>
    <w:unhideWhenUsed/>
    <w:rsid w:val="00470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5503</Characters>
  <Application>Microsoft Office Word</Application>
  <DocSecurity>0</DocSecurity>
  <Lines>166</Lines>
  <Paragraphs>113</Paragraphs>
  <ScaleCrop>false</ScaleCrop>
  <Company>Author-it Software Corporation Ltd.</Company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CUAPHI314 Process colour materials in a wet darkroom context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