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6ECB" w:rsidP="004A6E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CUAPHI305 Use wet darkroom techniques to produce monochrome photographs</w:t>
      </w:r>
      <w:r>
        <w:fldChar w:fldCharType="end"/>
      </w:r>
    </w:p>
    <w:p w:rsidR="004A6ECB" w:rsidP="004A6ECB">
      <w:pPr>
        <w:pStyle w:val="Version"/>
        <w:sectPr w:rsidSect="00A83A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3AC7" w:rsidP="00A83AC7">
      <w:pPr>
        <w:pStyle w:val="SuperHeading"/>
      </w:pPr>
      <w:r w:rsidRPr="00A83AC7">
        <w:t>Assessment Re</w:t>
      </w:r>
      <w:r w:rsidRPr="00A83AC7">
        <w:t>quirements for CUAPHI305 Use wet darkroom techniques to produce monochrome photographs</w:t>
      </w:r>
    </w:p>
    <w:p w:rsidR="00000000" w:rsidRPr="00A83AC7" w:rsidP="00A83AC7">
      <w:pPr>
        <w:pStyle w:val="Heading1"/>
      </w:pPr>
      <w:bookmarkStart w:id="1" w:name="O_786778"/>
      <w:bookmarkEnd w:id="1"/>
      <w:r w:rsidRPr="00A83A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A83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AC7" w:rsidP="00A83AC7">
            <w:pPr>
              <w:pStyle w:val="BodyText"/>
            </w:pPr>
            <w:r w:rsidRPr="00A83AC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AC7">
            <w:pPr>
              <w:pStyle w:val="BodyText"/>
              <w:rPr>
                <w:lang w:val="en-NZ"/>
              </w:rPr>
            </w:pPr>
            <w:r w:rsidRPr="00A83AC7">
              <w:rPr>
                <w:rStyle w:val="SpecialBold"/>
              </w:rPr>
              <w:t>Comments</w:t>
            </w:r>
          </w:p>
        </w:tc>
      </w:tr>
      <w:tr w:rsidTr="00A83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AC7">
            <w:pPr>
              <w:pStyle w:val="BodyText"/>
              <w:rPr>
                <w:lang w:val="en-NZ"/>
              </w:rPr>
            </w:pPr>
            <w:r w:rsidRPr="00A83AC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AC7" w:rsidP="00A83AC7">
            <w:pPr>
              <w:pStyle w:val="BodyText"/>
            </w:pPr>
            <w:r w:rsidRPr="00A83AC7">
              <w:t>This version first released with CUA Creative Arts and Culture Training Package version 2.0.</w:t>
            </w:r>
          </w:p>
        </w:tc>
      </w:tr>
    </w:tbl>
    <w:p w:rsidR="00000000" w:rsidRPr="00A83AC7" w:rsidP="00A83AC7">
      <w:pPr>
        <w:pStyle w:val="BodyText"/>
      </w:pPr>
    </w:p>
    <w:p w:rsidR="00000000" w:rsidRPr="00A83AC7" w:rsidP="00A83AC7">
      <w:pPr>
        <w:pStyle w:val="AllowPageBreak"/>
      </w:pPr>
    </w:p>
    <w:p w:rsidR="00000000" w:rsidRPr="00A83AC7" w:rsidP="00A83AC7">
      <w:pPr>
        <w:pStyle w:val="Heading1"/>
      </w:pPr>
      <w:bookmarkStart w:id="2" w:name="O_786779"/>
      <w:bookmarkEnd w:id="2"/>
      <w:r w:rsidRPr="00A83AC7">
        <w:t>Performance Evidence</w:t>
      </w:r>
    </w:p>
    <w:p w:rsidR="00000000" w:rsidRPr="00A83AC7" w:rsidP="004A6ECB">
      <w:pPr>
        <w:pStyle w:val="BodyText"/>
      </w:pPr>
      <w:r w:rsidRPr="00A83AC7">
        <w:t>Evidence of the ability to:</w:t>
      </w:r>
    </w:p>
    <w:p w:rsidR="00000000" w:rsidRPr="00A83AC7" w:rsidP="00A83AC7">
      <w:pPr>
        <w:pStyle w:val="ListBullet"/>
      </w:pPr>
      <w:r w:rsidRPr="00A83AC7">
        <w:t xml:space="preserve">organise darkroom work space for safe and efficient production of monochrome photographs </w:t>
      </w:r>
    </w:p>
    <w:p w:rsidR="00000000" w:rsidRPr="00A83AC7" w:rsidP="00A83AC7">
      <w:pPr>
        <w:pStyle w:val="ListBullet"/>
      </w:pPr>
      <w:r w:rsidRPr="00A83AC7">
        <w:t>handle pre-exposed film correctly and make proof sheets from monochrome negatives  </w:t>
      </w:r>
    </w:p>
    <w:p w:rsidR="00000000" w:rsidRPr="00A83AC7" w:rsidP="00A83AC7">
      <w:pPr>
        <w:pStyle w:val="ListBullet"/>
      </w:pPr>
      <w:r w:rsidRPr="00A83AC7">
        <w:t>produce monochrome photo</w:t>
      </w:r>
      <w:r w:rsidRPr="00A83AC7">
        <w:t>graphs that apply selected techniques consistent with concepts and are suitable for display or reproduction</w:t>
      </w:r>
    </w:p>
    <w:p w:rsidR="00000000" w:rsidRPr="00A83AC7" w:rsidP="00A83AC7">
      <w:pPr>
        <w:pStyle w:val="ListBullet"/>
      </w:pPr>
      <w:r w:rsidRPr="00A83AC7">
        <w:t>check and store equipment according to workplace requirements.</w:t>
      </w:r>
    </w:p>
    <w:p w:rsidR="00000000" w:rsidRPr="00A83AC7" w:rsidP="00A83AC7">
      <w:pPr>
        <w:pStyle w:val="BodyText"/>
      </w:pPr>
    </w:p>
    <w:p w:rsidR="00000000" w:rsidRPr="00A83AC7" w:rsidP="004A6ECB">
      <w:pPr>
        <w:pStyle w:val="BodyText"/>
      </w:pPr>
      <w:r w:rsidRPr="00A83AC7">
        <w:t>Note: If a specific volume or frequency is not stated, then evidence must be provided at least once.</w:t>
      </w:r>
    </w:p>
    <w:p w:rsidR="00000000" w:rsidRPr="00A83AC7" w:rsidP="00A83AC7">
      <w:pPr>
        <w:pStyle w:val="Heading1"/>
      </w:pPr>
      <w:bookmarkStart w:id="3" w:name="O_786780"/>
      <w:bookmarkEnd w:id="3"/>
      <w:r w:rsidRPr="00A83AC7">
        <w:t>Knowledge Evidence</w:t>
      </w:r>
    </w:p>
    <w:p w:rsidR="00000000" w:rsidRPr="00A83AC7" w:rsidP="004A6ECB">
      <w:pPr>
        <w:pStyle w:val="BodyText"/>
      </w:pPr>
      <w:r w:rsidRPr="00A83AC7">
        <w:t>To complete the unit requirements safely and effectively, the individual must:</w:t>
      </w:r>
    </w:p>
    <w:p w:rsidR="00000000" w:rsidRPr="00A83AC7" w:rsidP="00A83AC7">
      <w:pPr>
        <w:pStyle w:val="ListBullet"/>
      </w:pPr>
      <w:r w:rsidRPr="00A83AC7">
        <w:t>outline work space requirements for mon</w:t>
      </w:r>
      <w:r w:rsidRPr="00A83AC7">
        <w:t>ochrome processing and printing techniques in a wet darkroom environment</w:t>
      </w:r>
    </w:p>
    <w:p w:rsidR="00000000" w:rsidRPr="00A83AC7" w:rsidP="00A83AC7">
      <w:pPr>
        <w:pStyle w:val="ListBullet"/>
      </w:pPr>
      <w:r w:rsidRPr="00A83AC7">
        <w:t>describe the properties and capabilities of materials and equipment used to process and print monochrome photographs</w:t>
      </w:r>
    </w:p>
    <w:p w:rsidR="00000000" w:rsidRPr="00A83AC7" w:rsidP="00A83AC7">
      <w:pPr>
        <w:pStyle w:val="ListBullet"/>
      </w:pPr>
      <w:r w:rsidRPr="00A83AC7">
        <w:t>describe various techniques for processing monochrome materials in</w:t>
      </w:r>
      <w:r w:rsidRPr="00A83AC7">
        <w:t xml:space="preserve"> a wet darkroom context and outline the different effects that can be achieved </w:t>
      </w:r>
    </w:p>
    <w:p w:rsidR="00000000" w:rsidRPr="00A83AC7" w:rsidP="00A83AC7">
      <w:pPr>
        <w:pStyle w:val="ListBullet"/>
      </w:pPr>
      <w:r w:rsidRPr="00A83AC7">
        <w:t>summarise work health and safety procedures in relation to processing and printing monochrome work.</w:t>
      </w:r>
    </w:p>
    <w:p w:rsidR="00000000" w:rsidRPr="00A83AC7" w:rsidP="00A83AC7">
      <w:pPr>
        <w:pStyle w:val="AllowPageBreak"/>
      </w:pPr>
    </w:p>
    <w:p w:rsidR="00000000" w:rsidRPr="00A83AC7" w:rsidP="00A83AC7">
      <w:pPr>
        <w:pStyle w:val="Heading1"/>
      </w:pPr>
      <w:bookmarkStart w:id="4" w:name="O_786781"/>
      <w:bookmarkEnd w:id="4"/>
      <w:r w:rsidRPr="00A83AC7">
        <w:t>Assessment Conditions</w:t>
      </w:r>
    </w:p>
    <w:p w:rsidR="00000000" w:rsidRPr="00A83AC7" w:rsidP="004A6ECB">
      <w:pPr>
        <w:pStyle w:val="BodyText"/>
      </w:pPr>
      <w:r w:rsidRPr="00A83AC7">
        <w:t>Assessment must be conducted in a saf</w:t>
      </w:r>
      <w:r w:rsidRPr="00A83AC7">
        <w:t xml:space="preserve">e environment where evidence gathered demonstrates consistent performance of typical activities experienced in creative arts industry environments. The assessment environment must include access to: </w:t>
      </w:r>
    </w:p>
    <w:p w:rsidR="00000000" w:rsidRPr="00A83AC7" w:rsidP="00A83AC7">
      <w:pPr>
        <w:pStyle w:val="ListBullet"/>
      </w:pPr>
      <w:r w:rsidRPr="00A83AC7">
        <w:t>wet darkroom equipment and environment</w:t>
      </w:r>
    </w:p>
    <w:p w:rsidR="00000000" w:rsidRPr="00A83AC7" w:rsidP="00A83AC7">
      <w:pPr>
        <w:pStyle w:val="ListBullet"/>
      </w:pPr>
      <w:r w:rsidRPr="00A83AC7">
        <w:t>photographic pri</w:t>
      </w:r>
      <w:r w:rsidRPr="00A83AC7">
        <w:t xml:space="preserve">nting materials, resources and equipment for monochrome processing and printing. </w:t>
      </w:r>
    </w:p>
    <w:p w:rsidR="00000000" w:rsidRPr="00A83AC7" w:rsidP="00A83AC7">
      <w:pPr>
        <w:pStyle w:val="BodyText"/>
      </w:pPr>
    </w:p>
    <w:p w:rsidR="00000000" w:rsidRPr="00A83AC7" w:rsidP="004A6ECB">
      <w:pPr>
        <w:pStyle w:val="BodyText"/>
      </w:pPr>
      <w:r w:rsidRPr="00A83AC7">
        <w:t>Assessors of this unit must satisfy the requirements for assessors in applicable vocational educational and training legislation, frameworks and/or standards.</w:t>
      </w:r>
    </w:p>
    <w:p w:rsidR="00000000" w:rsidRPr="00A83AC7" w:rsidP="00A83AC7">
      <w:pPr>
        <w:pStyle w:val="Heading1"/>
      </w:pPr>
      <w:bookmarkStart w:id="5" w:name="O_786784"/>
      <w:bookmarkEnd w:id="5"/>
      <w:r w:rsidRPr="00A83AC7">
        <w:t>Links</w:t>
      </w:r>
    </w:p>
    <w:p w:rsidR="00000000" w:rsidRPr="00A83AC7" w:rsidP="004A6ECB">
      <w:pPr>
        <w:pStyle w:val="BodyText"/>
      </w:pPr>
      <w:r w:rsidRPr="00A83A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6171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83AC7" w:rsidP="00A83AC7"/>
    <w:sectPr w:rsidSect="00A83A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A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AC7" w:rsidRPr="004A6ECB" w:rsidP="004A6E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A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ECB" w:rsidP="00A83A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6ECB" w:rsidP="00A83A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A6ECB" w:rsidP="00A83A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A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E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3AC7" w:rsidRPr="004A6ECB" w:rsidP="004A6E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A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ECB" w:rsidRPr="002D2AF8" w:rsidP="00A83A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CUAPHI305 Use wet darkroom techniques to produce monochrome photographs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A6ECB" w:rsidP="00A83A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2290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76CA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A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3A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3A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3A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3A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3A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3A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3A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3A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3A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3A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3AC7"/>
  </w:style>
  <w:style w:type="character" w:customStyle="1" w:styleId="Heading1Char">
    <w:name w:val="Heading 1 Char"/>
    <w:basedOn w:val="DefaultParagraphFont"/>
    <w:link w:val="Heading1"/>
    <w:rsid w:val="00A83A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3A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3A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3AC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3AC7"/>
    <w:rPr>
      <w:b/>
      <w:spacing w:val="0"/>
    </w:rPr>
  </w:style>
  <w:style w:type="paragraph" w:customStyle="1" w:styleId="SuperHeading">
    <w:name w:val="SuperHeading"/>
    <w:basedOn w:val="Normal"/>
    <w:rsid w:val="00A83A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3A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3A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3A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3A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3A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3A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3A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3A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3A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3A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3A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3A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3A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3A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3A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3A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3A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3A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3A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3A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3A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3A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3A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3A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3A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3A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3A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3A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3A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3A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3A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3A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3A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3A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3AC7"/>
    <w:rPr>
      <w:i/>
    </w:rPr>
  </w:style>
  <w:style w:type="paragraph" w:styleId="Caption">
    <w:name w:val="caption"/>
    <w:basedOn w:val="BodyText"/>
    <w:next w:val="Normal"/>
    <w:qFormat/>
    <w:rsid w:val="00A83A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3A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3A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3AC7"/>
  </w:style>
  <w:style w:type="paragraph" w:styleId="TableofFigures">
    <w:name w:val="table of figures"/>
    <w:basedOn w:val="Normal"/>
    <w:next w:val="Normal"/>
    <w:semiHidden/>
    <w:rsid w:val="00A83A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3A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3AC7"/>
    <w:rPr>
      <w:rFonts w:ascii="Wingdings" w:hAnsi="Wingdings"/>
    </w:rPr>
  </w:style>
  <w:style w:type="paragraph" w:customStyle="1" w:styleId="TableHeading">
    <w:name w:val="Table Heading"/>
    <w:basedOn w:val="HeadingBase"/>
    <w:rsid w:val="00A83A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3AC7"/>
    <w:rPr>
      <w:color w:val="0033CC"/>
      <w:u w:val="none"/>
    </w:rPr>
  </w:style>
  <w:style w:type="paragraph" w:customStyle="1" w:styleId="BodyTextRight">
    <w:name w:val="Body Text Right"/>
    <w:basedOn w:val="BodyText"/>
    <w:rsid w:val="00A83A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3A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3A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3A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3A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3A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3AC7"/>
    <w:rPr>
      <w:sz w:val="32"/>
    </w:rPr>
  </w:style>
  <w:style w:type="paragraph" w:customStyle="1" w:styleId="HeadingProcedure">
    <w:name w:val="Heading Procedure"/>
    <w:basedOn w:val="HeadingBase"/>
    <w:next w:val="Normal"/>
    <w:rsid w:val="00A83A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3AC7"/>
    <w:pPr>
      <w:spacing w:before="60" w:after="60"/>
    </w:pPr>
  </w:style>
  <w:style w:type="paragraph" w:styleId="ListContinue">
    <w:name w:val="List Continue"/>
    <w:basedOn w:val="List"/>
    <w:rsid w:val="00A83AC7"/>
    <w:pPr>
      <w:ind w:firstLine="0"/>
    </w:pPr>
  </w:style>
  <w:style w:type="paragraph" w:customStyle="1" w:styleId="ListNote">
    <w:name w:val="List Note"/>
    <w:basedOn w:val="List"/>
    <w:rsid w:val="00A83A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3A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3A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3AC7"/>
    <w:rPr>
      <w:rFonts w:ascii="Courier New" w:hAnsi="Courier New"/>
    </w:rPr>
  </w:style>
  <w:style w:type="paragraph" w:customStyle="1" w:styleId="NoteBullet">
    <w:name w:val="Note Bullet"/>
    <w:basedOn w:val="Note"/>
    <w:rsid w:val="00A83A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3A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3A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3A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3A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3A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3A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3AC7"/>
    <w:rPr>
      <w:b/>
      <w:smallCaps/>
    </w:rPr>
  </w:style>
  <w:style w:type="paragraph" w:customStyle="1" w:styleId="TableListNumber">
    <w:name w:val="Table List Number"/>
    <w:basedOn w:val="ListNumber"/>
    <w:rsid w:val="00A83A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3A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3AC7"/>
    <w:pPr>
      <w:numPr>
        <w:numId w:val="8"/>
      </w:numPr>
    </w:pPr>
  </w:style>
  <w:style w:type="paragraph" w:customStyle="1" w:styleId="ListAlpha2">
    <w:name w:val="List Alpha 2"/>
    <w:basedOn w:val="List2"/>
    <w:rsid w:val="00A83AC7"/>
    <w:pPr>
      <w:numPr>
        <w:numId w:val="7"/>
      </w:numPr>
    </w:pPr>
  </w:style>
  <w:style w:type="paragraph" w:styleId="List2">
    <w:name w:val="List 2"/>
    <w:basedOn w:val="BodyText"/>
    <w:rsid w:val="00A83A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3A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3A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3A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3A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3A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3AC7"/>
    <w:pPr>
      <w:numPr>
        <w:numId w:val="3"/>
      </w:numPr>
    </w:pPr>
  </w:style>
  <w:style w:type="paragraph" w:styleId="ListContinue2">
    <w:name w:val="List Continue 2"/>
    <w:basedOn w:val="List2"/>
    <w:rsid w:val="00A83AC7"/>
    <w:pPr>
      <w:ind w:firstLine="0"/>
    </w:pPr>
  </w:style>
  <w:style w:type="paragraph" w:styleId="ListContinue3">
    <w:name w:val="List Continue 3"/>
    <w:basedOn w:val="List3"/>
    <w:rsid w:val="00A83AC7"/>
    <w:pPr>
      <w:ind w:left="1021" w:firstLine="0"/>
    </w:pPr>
  </w:style>
  <w:style w:type="paragraph" w:styleId="ListContinue4">
    <w:name w:val="List Continue 4"/>
    <w:basedOn w:val="List4"/>
    <w:rsid w:val="00A83AC7"/>
    <w:pPr>
      <w:ind w:firstLine="0"/>
    </w:pPr>
  </w:style>
  <w:style w:type="paragraph" w:styleId="ListContinue5">
    <w:name w:val="List Continue 5"/>
    <w:basedOn w:val="List5"/>
    <w:rsid w:val="00A83AC7"/>
    <w:pPr>
      <w:ind w:firstLine="0"/>
    </w:pPr>
  </w:style>
  <w:style w:type="paragraph" w:styleId="ListNumber3">
    <w:name w:val="List Number 3"/>
    <w:basedOn w:val="List3"/>
    <w:rsid w:val="00A83AC7"/>
    <w:pPr>
      <w:numPr>
        <w:numId w:val="4"/>
      </w:numPr>
    </w:pPr>
  </w:style>
  <w:style w:type="paragraph" w:styleId="ListNumber4">
    <w:name w:val="List Number 4"/>
    <w:basedOn w:val="List4"/>
    <w:rsid w:val="00A83AC7"/>
    <w:pPr>
      <w:numPr>
        <w:numId w:val="5"/>
      </w:numPr>
    </w:pPr>
  </w:style>
  <w:style w:type="paragraph" w:styleId="ListNumber5">
    <w:name w:val="List Number 5"/>
    <w:basedOn w:val="List5"/>
    <w:rsid w:val="00A83AC7"/>
    <w:pPr>
      <w:numPr>
        <w:numId w:val="6"/>
      </w:numPr>
    </w:pPr>
  </w:style>
  <w:style w:type="paragraph" w:styleId="BlockText">
    <w:name w:val="Block Text"/>
    <w:basedOn w:val="Normal"/>
    <w:rsid w:val="00A83A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3A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3AC7"/>
    <w:rPr>
      <w:sz w:val="16"/>
      <w:vertAlign w:val="superscript"/>
    </w:rPr>
  </w:style>
  <w:style w:type="character" w:customStyle="1" w:styleId="Symbols">
    <w:name w:val="Symbols"/>
    <w:basedOn w:val="DefaultParagraphFont"/>
    <w:rsid w:val="00A83AC7"/>
    <w:rPr>
      <w:rFonts w:ascii="Symbol" w:hAnsi="Symbol"/>
    </w:rPr>
  </w:style>
  <w:style w:type="character" w:customStyle="1" w:styleId="MenuOptions">
    <w:name w:val="Menu Options"/>
    <w:basedOn w:val="DefaultParagraphFont"/>
    <w:rsid w:val="00A83A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3AC7"/>
    <w:rPr>
      <w:b/>
    </w:rPr>
  </w:style>
  <w:style w:type="character" w:customStyle="1" w:styleId="Underlined">
    <w:name w:val="Underlined"/>
    <w:basedOn w:val="DefaultParagraphFont"/>
    <w:rsid w:val="00A83AC7"/>
    <w:rPr>
      <w:u w:val="single"/>
    </w:rPr>
  </w:style>
  <w:style w:type="paragraph" w:customStyle="1" w:styleId="TableBodyTextRight">
    <w:name w:val="Table Body Text Right"/>
    <w:basedOn w:val="TableBodyText"/>
    <w:rsid w:val="00A83A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3AC7"/>
    <w:rPr>
      <w:sz w:val="18"/>
    </w:rPr>
  </w:style>
  <w:style w:type="paragraph" w:customStyle="1" w:styleId="BodySmallRight">
    <w:name w:val="Body Small Right"/>
    <w:basedOn w:val="BodyTextRight"/>
    <w:rsid w:val="00A83AC7"/>
    <w:rPr>
      <w:sz w:val="18"/>
      <w:szCs w:val="18"/>
    </w:rPr>
  </w:style>
  <w:style w:type="paragraph" w:customStyle="1" w:styleId="MarginEdition">
    <w:name w:val="Margin Edition"/>
    <w:basedOn w:val="MarginNote"/>
    <w:rsid w:val="00A83A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3AC7"/>
    <w:rPr>
      <w:sz w:val="2"/>
      <w:szCs w:val="2"/>
    </w:rPr>
  </w:style>
  <w:style w:type="character" w:customStyle="1" w:styleId="Small">
    <w:name w:val="Small"/>
    <w:basedOn w:val="DefaultParagraphFont"/>
    <w:rsid w:val="00A83AC7"/>
    <w:rPr>
      <w:sz w:val="16"/>
    </w:rPr>
  </w:style>
  <w:style w:type="paragraph" w:customStyle="1" w:styleId="WideTable">
    <w:name w:val="Wide Table"/>
    <w:basedOn w:val="Normal"/>
    <w:rsid w:val="00A83A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3AC7"/>
  </w:style>
  <w:style w:type="paragraph" w:styleId="Quote">
    <w:name w:val="Quote"/>
    <w:basedOn w:val="Heading1"/>
    <w:link w:val="QuoteChar"/>
    <w:qFormat/>
    <w:rsid w:val="00A83A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3A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3AC7"/>
    <w:pPr>
      <w:pageBreakBefore/>
    </w:pPr>
  </w:style>
  <w:style w:type="paragraph" w:customStyle="1" w:styleId="Border">
    <w:name w:val="Border"/>
    <w:basedOn w:val="Normal"/>
    <w:qFormat/>
    <w:rsid w:val="00A83A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3A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3A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3A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3A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3A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3A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3A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3A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3AC7"/>
    <w:rPr>
      <w:u w:val="single"/>
    </w:rPr>
  </w:style>
  <w:style w:type="character" w:customStyle="1" w:styleId="BoldandItalics">
    <w:name w:val="Bold and Italics"/>
    <w:qFormat/>
    <w:rsid w:val="00A83AC7"/>
    <w:rPr>
      <w:b/>
      <w:i/>
      <w:u w:val="none"/>
    </w:rPr>
  </w:style>
  <w:style w:type="paragraph" w:styleId="BalloonText">
    <w:name w:val="Balloon Text"/>
    <w:basedOn w:val="Normal"/>
    <w:link w:val="BalloonTextChar"/>
    <w:rsid w:val="00A83A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3A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3A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3A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3A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3A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3AC7"/>
    <w:pPr>
      <w:spacing w:before="0" w:after="0"/>
    </w:pPr>
  </w:style>
  <w:style w:type="paragraph" w:customStyle="1" w:styleId="BodyTextBold">
    <w:name w:val="Body Text Bold"/>
    <w:basedOn w:val="BodyText"/>
    <w:qFormat/>
    <w:rsid w:val="00A83AC7"/>
    <w:rPr>
      <w:b/>
    </w:rPr>
  </w:style>
  <w:style w:type="character" w:styleId="Hyperlink">
    <w:name w:val="Hyperlink"/>
    <w:basedOn w:val="DefaultParagraphFont"/>
    <w:uiPriority w:val="99"/>
    <w:unhideWhenUsed/>
    <w:rsid w:val="004A6E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2030</Characters>
  <Application>Microsoft Office Word</Application>
  <DocSecurity>0</DocSecurity>
  <Lines>56</Lines>
  <Paragraphs>34</Paragraphs>
  <ScaleCrop>false</ScaleCrop>
  <Company>Author-it Software Corporation Ltd.</Company>
  <LinksUpToDate>false</LinksUpToDate>
  <CharactersWithSpaces>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CUAPHI305 Use wet darkroom techniques to produce monochrome photographs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2022-10-19T12:58:00Z</dcterms:created>
  <dcterms:modified xsi:type="dcterms:W3CDTF">2022-10-19T12:58:00Z</dcterms:modified>
</cp:coreProperties>
</file>