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CB3" w:rsidP="00D52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CUAMWB403 Prepare to work with confronting material and processes in the creative industries</w:t>
      </w:r>
      <w:r>
        <w:fldChar w:fldCharType="end"/>
      </w:r>
    </w:p>
    <w:p w:rsidR="00D52CB3" w:rsidP="00D52CB3">
      <w:pPr>
        <w:pStyle w:val="Version"/>
        <w:sectPr w:rsidSect="008D1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F40" w:rsidP="008D1F40">
      <w:pPr>
        <w:pStyle w:val="SuperHeading"/>
      </w:pPr>
      <w:r w:rsidRPr="008D1F40">
        <w:t>CUAMWB403 Prepare to work with confronting material and processes in the creative industries</w:t>
      </w:r>
    </w:p>
    <w:p w:rsidR="00000000" w:rsidRPr="008D1F40" w:rsidP="008D1F40">
      <w:pPr>
        <w:pStyle w:val="Heading1"/>
      </w:pPr>
      <w:bookmarkStart w:id="1" w:name="O_1252604"/>
      <w:bookmarkEnd w:id="1"/>
      <w:r w:rsidRPr="008D1F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2"/>
        <w:gridCol w:w="6030"/>
      </w:tblGrid>
      <w:tr w:rsidTr="008D1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t>Release 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40" w:rsidP="008D1F40">
            <w:pPr>
              <w:pStyle w:val="BodyText"/>
            </w:pPr>
            <w:r w:rsidRPr="008D1F40">
              <w:t>This version first released with CUA Creative Arts and Culture Training Package version 6.0.</w:t>
            </w:r>
          </w:p>
          <w:p w:rsidR="00000000" w:rsidRPr="008D1F40" w:rsidP="008D1F40">
            <w:pPr>
              <w:pStyle w:val="BodyText"/>
            </w:pPr>
            <w:r w:rsidRPr="008D1F40">
              <w:t>New unit of competency.</w:t>
            </w:r>
          </w:p>
        </w:tc>
      </w:tr>
    </w:tbl>
    <w:p w:rsidR="00000000" w:rsidRPr="008D1F40" w:rsidP="008D1F40">
      <w:pPr>
        <w:pStyle w:val="BodyText"/>
      </w:pPr>
    </w:p>
    <w:p w:rsidR="00000000" w:rsidRPr="008D1F40" w:rsidP="008D1F40">
      <w:pPr>
        <w:pStyle w:val="AllowPageBreak"/>
      </w:pPr>
    </w:p>
    <w:p w:rsidR="00000000" w:rsidRPr="008D1F40" w:rsidP="008D1F40">
      <w:pPr>
        <w:pStyle w:val="Heading1"/>
      </w:pPr>
      <w:bookmarkStart w:id="2" w:name="O_1252605"/>
      <w:bookmarkEnd w:id="2"/>
      <w:r w:rsidRPr="008D1F40">
        <w:t>Application</w:t>
      </w:r>
    </w:p>
    <w:p w:rsidR="00000000" w:rsidRPr="008D1F40" w:rsidP="00D52CB3">
      <w:pPr>
        <w:pStyle w:val="BodyText"/>
      </w:pPr>
      <w:r w:rsidRPr="008D1F40">
        <w:t xml:space="preserve">This unit describes the skills and knowledge required to prepare to work with confronting material and processes in the creative industries. It involves being informed about working with confronting </w:t>
      </w:r>
      <w:r w:rsidRPr="008D1F40">
        <w:t xml:space="preserve">material, identifying areas of own work that could involve interacting with confronting material and developing a risk management plan with strategies to manage one’s own response when working with confronting materials and processes.  </w:t>
      </w:r>
    </w:p>
    <w:p w:rsidR="00000000" w:rsidRPr="008D1F40" w:rsidP="00D52CB3">
      <w:pPr>
        <w:pStyle w:val="BodyText"/>
      </w:pPr>
      <w:r w:rsidRPr="008D1F40">
        <w:t>The unit applies to</w:t>
      </w:r>
      <w:r w:rsidRPr="008D1F40">
        <w:t xml:space="preserve"> those who work in creative arts and cultural contexts who may be exposed to sensitive, confronting and complex material and processes that require a risk management plan to manage one’s own response. </w:t>
      </w:r>
    </w:p>
    <w:p w:rsidR="00000000" w:rsidRPr="008D1F40" w:rsidP="00D52CB3">
      <w:pPr>
        <w:pStyle w:val="BodyText"/>
      </w:pPr>
      <w:r w:rsidRPr="008D1F40">
        <w:t xml:space="preserve">This unit is not intended to address the requirements </w:t>
      </w:r>
      <w:r w:rsidRPr="008D1F40">
        <w:t>in Work, Health and Safety (WHS) laws.</w:t>
      </w:r>
    </w:p>
    <w:p w:rsidR="00000000" w:rsidRPr="008D1F40" w:rsidP="00D52CB3">
      <w:pPr>
        <w:pStyle w:val="BodyText"/>
      </w:pPr>
      <w:r w:rsidRPr="008D1F40">
        <w:t>No licensing, legislative or certification requirements apply to this unit at the time of publication.</w:t>
      </w:r>
    </w:p>
    <w:p w:rsidR="00000000" w:rsidRPr="008D1F40" w:rsidP="008D1F40">
      <w:pPr>
        <w:pStyle w:val="Heading1"/>
      </w:pPr>
      <w:bookmarkStart w:id="3" w:name="O_1252608"/>
      <w:bookmarkEnd w:id="3"/>
      <w:r w:rsidRPr="008D1F40">
        <w:t>Unit Sector</w:t>
      </w:r>
    </w:p>
    <w:p w:rsidR="00000000" w:rsidRPr="008D1F40" w:rsidP="00D52CB3">
      <w:pPr>
        <w:pStyle w:val="BodyText"/>
      </w:pPr>
      <w:r w:rsidRPr="008D1F40">
        <w:t>Industry capability - Mental wellbeing</w:t>
      </w:r>
    </w:p>
    <w:p w:rsidR="00000000" w:rsidRPr="008D1F40" w:rsidP="008D1F40">
      <w:pPr>
        <w:pStyle w:val="Heading1"/>
      </w:pPr>
      <w:bookmarkStart w:id="4" w:name="O_1252609"/>
      <w:bookmarkEnd w:id="4"/>
      <w:r w:rsidRPr="008D1F40">
        <w:t xml:space="preserve">Elements and Performance </w:t>
      </w:r>
      <w:r w:rsidRPr="008D1F40">
        <w:t>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3"/>
        <w:gridCol w:w="6917"/>
      </w:tblGrid>
      <w:tr w:rsidTr="008D1F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40" w:rsidP="008D1F40">
            <w:pPr>
              <w:pStyle w:val="BodyText"/>
            </w:pPr>
            <w:r w:rsidRPr="008D1F40">
              <w:rPr>
                <w:rStyle w:val="SpecialBold"/>
              </w:rPr>
              <w:t>ELEMENT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rPr>
                <w:rStyle w:val="SpecialBold"/>
              </w:rPr>
              <w:t>PERFORMANCE CRITERIA</w:t>
            </w:r>
          </w:p>
        </w:tc>
      </w:tr>
      <w:tr w:rsidTr="008D1F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40" w:rsidP="008D1F40">
            <w:pPr>
              <w:pStyle w:val="BodyText"/>
            </w:pPr>
            <w:r w:rsidRPr="008D1F40">
              <w:rPr>
                <w:rStyle w:val="Emphasis"/>
              </w:rPr>
              <w:t xml:space="preserve">Elements describe the </w:t>
            </w:r>
            <w:r w:rsidRPr="008D1F40">
              <w:t xml:space="preserve">essential </w:t>
            </w:r>
            <w:r w:rsidRPr="008D1F40">
              <w:rPr>
                <w:rStyle w:val="Emphasis"/>
              </w:rPr>
              <w:t>outcomes.</w:t>
            </w:r>
          </w:p>
        </w:tc>
        <w:tc>
          <w:tcPr>
            <w:tcW w:w="69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F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t xml:space="preserve">1. Seek information and identify strategies to work with confronting material </w:t>
            </w:r>
            <w:r w:rsidRPr="008D1F40">
              <w:t>and processes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40" w:rsidP="008D1F40">
            <w:pPr>
              <w:pStyle w:val="BodyText"/>
            </w:pPr>
            <w:r w:rsidRPr="008D1F40">
              <w:t>1.1 Research sources of information related to working with confronting materials and processes</w:t>
            </w:r>
          </w:p>
          <w:p w:rsidR="00000000" w:rsidRPr="008D1F40" w:rsidP="008D1F40">
            <w:pPr>
              <w:pStyle w:val="BodyText"/>
            </w:pPr>
            <w:r w:rsidRPr="008D1F40">
              <w:t>1.2 Identify industry guidelines for working with confronting materi</w:t>
            </w:r>
            <w:r w:rsidRPr="008D1F40">
              <w:t xml:space="preserve">al </w:t>
            </w:r>
            <w:r w:rsidRPr="008D1F40">
              <w:t>or processes</w:t>
            </w:r>
          </w:p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t>1.3 Identify strategies for managing working with confronting material and processes</w:t>
            </w:r>
          </w:p>
        </w:tc>
      </w:tr>
      <w:tr w:rsidTr="008D1F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t xml:space="preserve">2. Analyse own situation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40" w:rsidP="008D1F40">
            <w:pPr>
              <w:pStyle w:val="BodyText"/>
            </w:pPr>
            <w:r w:rsidRPr="008D1F40">
              <w:t xml:space="preserve">2.1 Identify areas of own work that may involve interacting with confronting material or processes </w:t>
            </w:r>
          </w:p>
          <w:p w:rsidR="00000000" w:rsidRPr="008D1F40" w:rsidP="008D1F40">
            <w:pPr>
              <w:pStyle w:val="BodyText"/>
            </w:pPr>
            <w:r w:rsidRPr="008D1F40">
              <w:t>2.2 Evaluate potential impacts on mental health and wellbeing when interacting with confronting material or processes</w:t>
            </w:r>
          </w:p>
          <w:p w:rsidR="00000000" w:rsidRPr="008D1F40" w:rsidP="008D1F40">
            <w:pPr>
              <w:pStyle w:val="BodyText"/>
            </w:pPr>
            <w:r w:rsidRPr="008D1F40">
              <w:t xml:space="preserve">2.3 Identify support services available for self-care </w:t>
            </w:r>
          </w:p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t>2.4 Identify policies, reporting processes and procedures related to working with c</w:t>
            </w:r>
            <w:r w:rsidRPr="008D1F40">
              <w:t>onfronting material and processes</w:t>
            </w:r>
          </w:p>
        </w:tc>
      </w:tr>
      <w:tr w:rsidTr="008D1F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t>3. Develop risk management plan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40" w:rsidP="008D1F40">
            <w:pPr>
              <w:pStyle w:val="BodyText"/>
            </w:pPr>
            <w:r w:rsidRPr="008D1F40">
              <w:t>3.1 List possible risks of working with confronting material and processes and assess possible impact of risks on self</w:t>
            </w:r>
          </w:p>
          <w:p w:rsidR="00000000" w:rsidRPr="008D1F40" w:rsidP="008D1F40">
            <w:pPr>
              <w:pStyle w:val="BodyText"/>
            </w:pPr>
            <w:r w:rsidRPr="008D1F40">
              <w:t>3.2</w:t>
            </w:r>
            <w:r w:rsidRPr="008D1F40">
              <w:rPr>
                <w:rStyle w:val="Monospace"/>
              </w:rPr>
              <w:t xml:space="preserve"> </w:t>
            </w:r>
            <w:r w:rsidRPr="008D1F40">
              <w:t>Adapt support strategies to suit own needs and manage identified r</w:t>
            </w:r>
            <w:r w:rsidRPr="008D1F40">
              <w:t>isks</w:t>
            </w:r>
          </w:p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t>3.3 Draft a risk management plan for managing own response when working with confronting materials or processes</w:t>
            </w:r>
          </w:p>
        </w:tc>
      </w:tr>
      <w:tr w:rsidTr="008D1F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t>4. Review current circumstances and monitor risk management plan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40" w:rsidP="008D1F40">
            <w:pPr>
              <w:pStyle w:val="BodyText"/>
            </w:pPr>
            <w:r w:rsidRPr="008D1F40">
              <w:t>4.1 Identify general nature of common sensitive material or processes rel</w:t>
            </w:r>
            <w:r w:rsidRPr="008D1F40">
              <w:t>evant to own work environment</w:t>
            </w:r>
          </w:p>
          <w:p w:rsidR="00000000" w:rsidRPr="008D1F40" w:rsidP="008D1F40">
            <w:pPr>
              <w:pStyle w:val="BodyText"/>
            </w:pPr>
            <w:r w:rsidRPr="008D1F40">
              <w:t>4.2 Review management strategies for responding to confronting material or processes and identify opportunities for improvement</w:t>
            </w:r>
          </w:p>
          <w:p w:rsidR="00000000" w:rsidRPr="008D1F40" w:rsidP="008D1F40">
            <w:pPr>
              <w:pStyle w:val="BodyText"/>
            </w:pPr>
            <w:r w:rsidRPr="008D1F40">
              <w:t>4.3 Update plan as required</w:t>
            </w:r>
          </w:p>
        </w:tc>
      </w:tr>
    </w:tbl>
    <w:p w:rsidR="00000000" w:rsidRPr="008D1F40" w:rsidP="008D1F40">
      <w:pPr>
        <w:pStyle w:val="BodyText"/>
      </w:pPr>
    </w:p>
    <w:p w:rsidR="00000000" w:rsidRPr="008D1F40" w:rsidP="008D1F40">
      <w:pPr>
        <w:pStyle w:val="AllowPageBreak"/>
      </w:pPr>
    </w:p>
    <w:p w:rsidR="00000000" w:rsidRPr="008D1F40" w:rsidP="008D1F40">
      <w:pPr>
        <w:pStyle w:val="Heading1"/>
      </w:pPr>
      <w:bookmarkStart w:id="5" w:name="O_1252610"/>
      <w:bookmarkEnd w:id="5"/>
      <w:r w:rsidRPr="008D1F40">
        <w:t>Foundation Skills</w:t>
      </w:r>
    </w:p>
    <w:p w:rsidR="00000000" w:rsidRPr="00D52CB3" w:rsidP="00D52CB3">
      <w:pPr>
        <w:pStyle w:val="BodyText"/>
        <w:rPr>
          <w:i/>
        </w:rPr>
      </w:pPr>
      <w:r w:rsidRPr="00D52CB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3"/>
        <w:gridCol w:w="6957"/>
      </w:tblGrid>
      <w:tr w:rsidTr="008D1F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40" w:rsidP="008D1F40">
            <w:pPr>
              <w:pStyle w:val="BodyText"/>
            </w:pPr>
            <w:r w:rsidRPr="008D1F40">
              <w:rPr>
                <w:rStyle w:val="SpecialBold"/>
              </w:rPr>
              <w:t>Skill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rPr>
                <w:rStyle w:val="SpecialBold"/>
              </w:rPr>
              <w:t>Description</w:t>
            </w:r>
          </w:p>
        </w:tc>
      </w:tr>
      <w:tr w:rsidTr="008D1F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t>Learning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ListBullet"/>
              <w:rPr>
                <w:lang w:val="en-NZ"/>
              </w:rPr>
            </w:pPr>
            <w:r w:rsidRPr="008D1F40">
              <w:t>Informs understanding by interpreting required research</w:t>
            </w:r>
          </w:p>
        </w:tc>
      </w:tr>
      <w:tr w:rsidTr="008D1F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t>Reading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ListBullet"/>
              <w:rPr>
                <w:lang w:val="en-NZ"/>
              </w:rPr>
            </w:pPr>
            <w:r w:rsidRPr="008D1F40">
              <w:t>I</w:t>
            </w:r>
            <w:r w:rsidRPr="008D1F40">
              <w:t>dentifies, interprets and critically analyses information</w:t>
            </w:r>
          </w:p>
        </w:tc>
      </w:tr>
      <w:tr w:rsidTr="008D1F4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40">
            <w:pPr>
              <w:pStyle w:val="BodyText"/>
              <w:rPr>
                <w:lang w:val="en-NZ"/>
              </w:rPr>
            </w:pPr>
            <w:r w:rsidRPr="008D1F40">
              <w:t>Initiative and enterprise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40" w:rsidP="008D1F40">
            <w:pPr>
              <w:pStyle w:val="ListBullet"/>
            </w:pPr>
            <w:r w:rsidRPr="008D1F40">
              <w:t>Adapts response to confronting material according to different contexts and identified needs</w:t>
            </w:r>
          </w:p>
          <w:p w:rsidR="00000000" w:rsidRPr="008D1F40" w:rsidP="008D1F40">
            <w:pPr>
              <w:pStyle w:val="ListBullet"/>
            </w:pPr>
            <w:r w:rsidRPr="008D1F40">
              <w:t>Takes ownership of own support requirements</w:t>
            </w:r>
          </w:p>
        </w:tc>
      </w:tr>
    </w:tbl>
    <w:p w:rsidR="00000000" w:rsidRPr="008D1F40" w:rsidP="008D1F40">
      <w:pPr>
        <w:pStyle w:val="BodyText"/>
      </w:pPr>
    </w:p>
    <w:p w:rsidR="00000000" w:rsidRPr="008D1F40" w:rsidP="008D1F40">
      <w:pPr>
        <w:pStyle w:val="AllowPageBreak"/>
      </w:pPr>
    </w:p>
    <w:p w:rsidR="00000000" w:rsidRPr="008D1F40" w:rsidP="008D1F40">
      <w:pPr>
        <w:pStyle w:val="Heading1"/>
      </w:pPr>
      <w:bookmarkStart w:id="6" w:name="O_1252612"/>
      <w:bookmarkEnd w:id="6"/>
      <w:r w:rsidRPr="008D1F40">
        <w:t>Unit Mapping Information</w:t>
      </w:r>
    </w:p>
    <w:p w:rsidR="00000000" w:rsidRPr="008D1F40" w:rsidP="00D52CB3">
      <w:pPr>
        <w:pStyle w:val="BodyText"/>
      </w:pPr>
      <w:r w:rsidRPr="008D1F40">
        <w:t>No equivalent unit. New unit.</w:t>
      </w:r>
    </w:p>
    <w:p w:rsidR="00000000" w:rsidRPr="008D1F40" w:rsidP="008D1F40">
      <w:pPr>
        <w:pStyle w:val="Heading1"/>
      </w:pPr>
      <w:bookmarkStart w:id="7" w:name="O_1252619"/>
      <w:bookmarkEnd w:id="7"/>
      <w:r w:rsidRPr="008D1F40">
        <w:t>Links</w:t>
      </w:r>
    </w:p>
    <w:p w:rsidR="00000000" w:rsidRPr="008D1F40" w:rsidP="00D52CB3">
      <w:pPr>
        <w:pStyle w:val="BodyText"/>
      </w:pPr>
      <w:r w:rsidRPr="008D1F40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3A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1F40" w:rsidP="008D1F40"/>
    <w:sectPr w:rsidSect="008D1F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40" w:rsidRPr="00D52CB3" w:rsidP="00D52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CB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F40" w:rsidRPr="00D52CB3" w:rsidP="00D52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CB3" w:rsidP="008D1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EA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48E1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F40"/>
  </w:style>
  <w:style w:type="character" w:customStyle="1" w:styleId="Heading1Char">
    <w:name w:val="Heading 1 Char"/>
    <w:basedOn w:val="DefaultParagraphFont"/>
    <w:link w:val="Heading1"/>
    <w:rsid w:val="008D1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F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F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F40"/>
    <w:rPr>
      <w:b/>
      <w:spacing w:val="0"/>
    </w:rPr>
  </w:style>
  <w:style w:type="character" w:styleId="Emphasis">
    <w:name w:val="Emphasis"/>
    <w:basedOn w:val="DefaultParagraphFont"/>
    <w:qFormat/>
    <w:rsid w:val="008D1F40"/>
    <w:rPr>
      <w:i/>
    </w:rPr>
  </w:style>
  <w:style w:type="paragraph" w:customStyle="1" w:styleId="SuperHeading">
    <w:name w:val="SuperHeading"/>
    <w:basedOn w:val="Normal"/>
    <w:rsid w:val="008D1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8D1F40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8D1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F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F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F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F40"/>
  </w:style>
  <w:style w:type="paragraph" w:styleId="TableofFigures">
    <w:name w:val="table of figures"/>
    <w:basedOn w:val="Normal"/>
    <w:next w:val="Normal"/>
    <w:semiHidden/>
    <w:rsid w:val="008D1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F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F40"/>
    <w:rPr>
      <w:rFonts w:ascii="Wingdings" w:hAnsi="Wingdings"/>
    </w:rPr>
  </w:style>
  <w:style w:type="paragraph" w:customStyle="1" w:styleId="TableHeading">
    <w:name w:val="Table Heading"/>
    <w:basedOn w:val="HeadingBase"/>
    <w:rsid w:val="008D1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F40"/>
    <w:rPr>
      <w:color w:val="0033CC"/>
      <w:u w:val="none"/>
    </w:rPr>
  </w:style>
  <w:style w:type="paragraph" w:customStyle="1" w:styleId="BodyTextRight">
    <w:name w:val="Body Text Right"/>
    <w:basedOn w:val="BodyText"/>
    <w:rsid w:val="008D1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F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F40"/>
    <w:rPr>
      <w:sz w:val="32"/>
    </w:rPr>
  </w:style>
  <w:style w:type="paragraph" w:customStyle="1" w:styleId="HeadingProcedure">
    <w:name w:val="Heading Procedure"/>
    <w:basedOn w:val="HeadingBase"/>
    <w:next w:val="Normal"/>
    <w:rsid w:val="008D1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F40"/>
    <w:pPr>
      <w:spacing w:before="60" w:after="60"/>
    </w:pPr>
  </w:style>
  <w:style w:type="paragraph" w:styleId="ListContinue">
    <w:name w:val="List Continue"/>
    <w:basedOn w:val="List"/>
    <w:rsid w:val="008D1F40"/>
    <w:pPr>
      <w:ind w:firstLine="0"/>
    </w:pPr>
  </w:style>
  <w:style w:type="paragraph" w:customStyle="1" w:styleId="ListNote">
    <w:name w:val="List Note"/>
    <w:basedOn w:val="List"/>
    <w:rsid w:val="008D1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8D1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F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F40"/>
    <w:rPr>
      <w:b/>
      <w:smallCaps/>
    </w:rPr>
  </w:style>
  <w:style w:type="paragraph" w:customStyle="1" w:styleId="TableListNumber">
    <w:name w:val="Table List Number"/>
    <w:basedOn w:val="ListNumber"/>
    <w:rsid w:val="008D1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F40"/>
    <w:pPr>
      <w:numPr>
        <w:numId w:val="8"/>
      </w:numPr>
    </w:pPr>
  </w:style>
  <w:style w:type="paragraph" w:customStyle="1" w:styleId="ListAlpha2">
    <w:name w:val="List Alpha 2"/>
    <w:basedOn w:val="List2"/>
    <w:rsid w:val="008D1F40"/>
    <w:pPr>
      <w:numPr>
        <w:numId w:val="7"/>
      </w:numPr>
    </w:pPr>
  </w:style>
  <w:style w:type="paragraph" w:styleId="List2">
    <w:name w:val="List 2"/>
    <w:basedOn w:val="BodyText"/>
    <w:rsid w:val="008D1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F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F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F40"/>
    <w:pPr>
      <w:numPr>
        <w:numId w:val="3"/>
      </w:numPr>
    </w:pPr>
  </w:style>
  <w:style w:type="paragraph" w:styleId="ListContinue2">
    <w:name w:val="List Continue 2"/>
    <w:basedOn w:val="List2"/>
    <w:rsid w:val="008D1F40"/>
    <w:pPr>
      <w:ind w:firstLine="0"/>
    </w:pPr>
  </w:style>
  <w:style w:type="paragraph" w:styleId="ListContinue3">
    <w:name w:val="List Continue 3"/>
    <w:basedOn w:val="List3"/>
    <w:rsid w:val="008D1F40"/>
    <w:pPr>
      <w:ind w:left="1021" w:firstLine="0"/>
    </w:pPr>
  </w:style>
  <w:style w:type="paragraph" w:styleId="ListContinue4">
    <w:name w:val="List Continue 4"/>
    <w:basedOn w:val="List4"/>
    <w:rsid w:val="008D1F40"/>
    <w:pPr>
      <w:ind w:firstLine="0"/>
    </w:pPr>
  </w:style>
  <w:style w:type="paragraph" w:styleId="ListContinue5">
    <w:name w:val="List Continue 5"/>
    <w:basedOn w:val="List5"/>
    <w:rsid w:val="008D1F40"/>
    <w:pPr>
      <w:ind w:firstLine="0"/>
    </w:pPr>
  </w:style>
  <w:style w:type="paragraph" w:styleId="ListNumber3">
    <w:name w:val="List Number 3"/>
    <w:basedOn w:val="List3"/>
    <w:rsid w:val="008D1F40"/>
    <w:pPr>
      <w:numPr>
        <w:numId w:val="4"/>
      </w:numPr>
    </w:pPr>
  </w:style>
  <w:style w:type="paragraph" w:styleId="ListNumber4">
    <w:name w:val="List Number 4"/>
    <w:basedOn w:val="List4"/>
    <w:rsid w:val="008D1F40"/>
    <w:pPr>
      <w:numPr>
        <w:numId w:val="5"/>
      </w:numPr>
    </w:pPr>
  </w:style>
  <w:style w:type="paragraph" w:styleId="ListNumber5">
    <w:name w:val="List Number 5"/>
    <w:basedOn w:val="List5"/>
    <w:rsid w:val="008D1F40"/>
    <w:pPr>
      <w:numPr>
        <w:numId w:val="6"/>
      </w:numPr>
    </w:pPr>
  </w:style>
  <w:style w:type="paragraph" w:styleId="BlockText">
    <w:name w:val="Block Text"/>
    <w:basedOn w:val="Normal"/>
    <w:rsid w:val="008D1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F40"/>
    <w:rPr>
      <w:sz w:val="16"/>
      <w:vertAlign w:val="superscript"/>
    </w:rPr>
  </w:style>
  <w:style w:type="character" w:customStyle="1" w:styleId="Symbols">
    <w:name w:val="Symbols"/>
    <w:basedOn w:val="DefaultParagraphFont"/>
    <w:rsid w:val="008D1F40"/>
    <w:rPr>
      <w:rFonts w:ascii="Symbol" w:hAnsi="Symbol"/>
    </w:rPr>
  </w:style>
  <w:style w:type="character" w:customStyle="1" w:styleId="MenuOptions">
    <w:name w:val="Menu Options"/>
    <w:basedOn w:val="DefaultParagraphFont"/>
    <w:rsid w:val="008D1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F40"/>
    <w:rPr>
      <w:b/>
    </w:rPr>
  </w:style>
  <w:style w:type="character" w:customStyle="1" w:styleId="Underlined">
    <w:name w:val="Underlined"/>
    <w:basedOn w:val="DefaultParagraphFont"/>
    <w:rsid w:val="008D1F40"/>
    <w:rPr>
      <w:u w:val="single"/>
    </w:rPr>
  </w:style>
  <w:style w:type="paragraph" w:customStyle="1" w:styleId="TableBodyTextRight">
    <w:name w:val="Table Body Text Right"/>
    <w:basedOn w:val="TableBodyText"/>
    <w:rsid w:val="008D1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F40"/>
    <w:rPr>
      <w:sz w:val="18"/>
    </w:rPr>
  </w:style>
  <w:style w:type="paragraph" w:customStyle="1" w:styleId="BodySmallRight">
    <w:name w:val="Body Small Right"/>
    <w:basedOn w:val="BodyTextRight"/>
    <w:rsid w:val="008D1F40"/>
    <w:rPr>
      <w:sz w:val="18"/>
      <w:szCs w:val="18"/>
    </w:rPr>
  </w:style>
  <w:style w:type="paragraph" w:customStyle="1" w:styleId="MarginEdition">
    <w:name w:val="Margin Edition"/>
    <w:basedOn w:val="MarginNote"/>
    <w:rsid w:val="008D1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F40"/>
    <w:rPr>
      <w:sz w:val="2"/>
      <w:szCs w:val="2"/>
    </w:rPr>
  </w:style>
  <w:style w:type="character" w:customStyle="1" w:styleId="Small">
    <w:name w:val="Small"/>
    <w:basedOn w:val="DefaultParagraphFont"/>
    <w:rsid w:val="008D1F40"/>
    <w:rPr>
      <w:sz w:val="16"/>
    </w:rPr>
  </w:style>
  <w:style w:type="paragraph" w:customStyle="1" w:styleId="WideTable">
    <w:name w:val="Wide Table"/>
    <w:basedOn w:val="Normal"/>
    <w:rsid w:val="008D1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F40"/>
  </w:style>
  <w:style w:type="paragraph" w:styleId="Quote">
    <w:name w:val="Quote"/>
    <w:basedOn w:val="Heading1"/>
    <w:link w:val="QuoteChar"/>
    <w:qFormat/>
    <w:rsid w:val="008D1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F40"/>
    <w:pPr>
      <w:pageBreakBefore/>
    </w:pPr>
  </w:style>
  <w:style w:type="paragraph" w:customStyle="1" w:styleId="Border">
    <w:name w:val="Border"/>
    <w:basedOn w:val="Normal"/>
    <w:qFormat/>
    <w:rsid w:val="008D1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F40"/>
    <w:rPr>
      <w:u w:val="single"/>
    </w:rPr>
  </w:style>
  <w:style w:type="character" w:customStyle="1" w:styleId="BoldandItalics">
    <w:name w:val="Bold and Italics"/>
    <w:qFormat/>
    <w:rsid w:val="008D1F40"/>
    <w:rPr>
      <w:b/>
      <w:i/>
      <w:u w:val="none"/>
    </w:rPr>
  </w:style>
  <w:style w:type="paragraph" w:styleId="BalloonText">
    <w:name w:val="Balloon Text"/>
    <w:basedOn w:val="Normal"/>
    <w:link w:val="BalloonTextChar"/>
    <w:rsid w:val="008D1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F40"/>
    <w:pPr>
      <w:spacing w:before="0" w:after="0"/>
    </w:pPr>
  </w:style>
  <w:style w:type="paragraph" w:customStyle="1" w:styleId="BodyTextBold">
    <w:name w:val="Body Text Bold"/>
    <w:basedOn w:val="BodyText"/>
    <w:qFormat/>
    <w:rsid w:val="008D1F40"/>
    <w:rPr>
      <w:b/>
    </w:rPr>
  </w:style>
  <w:style w:type="character" w:styleId="Hyperlink">
    <w:name w:val="Hyperlink"/>
    <w:basedOn w:val="DefaultParagraphFont"/>
    <w:uiPriority w:val="99"/>
    <w:unhideWhenUsed/>
    <w:rsid w:val="00D52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3262</Characters>
  <Application>Microsoft Office Word</Application>
  <DocSecurity>0</DocSecurity>
  <Lines>101</Lines>
  <Paragraphs>61</Paragraphs>
  <ScaleCrop>false</ScaleCrop>
  <Company>Author-it Software Corporation Ltd.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CUAMWB403 Prepare to work with confronting material and processes in the creative industries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