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8F8" w:rsidP="00CB6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CUAMWB403 Prepare to work with confronting material and processes in the creative industries</w:t>
      </w:r>
      <w:r>
        <w:fldChar w:fldCharType="end"/>
      </w:r>
    </w:p>
    <w:p w:rsidR="00CB68F8" w:rsidP="00CB68F8">
      <w:pPr>
        <w:pStyle w:val="Version"/>
        <w:sectPr w:rsidSect="004B5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99A" w:rsidP="004B599A">
      <w:pPr>
        <w:pStyle w:val="SuperHeading"/>
      </w:pPr>
      <w:r w:rsidRPr="004B599A">
        <w:t>Assessment Requirements for CUAMWB403 Prepare to work with confronting material and processes in the creative industries</w:t>
      </w:r>
    </w:p>
    <w:p w:rsidR="00000000" w:rsidRPr="004B599A" w:rsidP="004B599A">
      <w:pPr>
        <w:pStyle w:val="Heading1"/>
      </w:pPr>
      <w:bookmarkStart w:id="1" w:name="O_1252614"/>
      <w:bookmarkEnd w:id="1"/>
      <w:r w:rsidRPr="004B59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2"/>
        <w:gridCol w:w="6030"/>
      </w:tblGrid>
      <w:tr w:rsidTr="004B5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9A">
            <w:pPr>
              <w:pStyle w:val="BodyText"/>
              <w:rPr>
                <w:lang w:val="en-NZ"/>
              </w:rPr>
            </w:pPr>
            <w:r w:rsidRPr="004B599A">
              <w:t>Release 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9A" w:rsidP="004B599A">
            <w:pPr>
              <w:pStyle w:val="BodyText"/>
            </w:pPr>
            <w:r w:rsidRPr="004B599A">
              <w:t>This version first released with CUA Creative Arts and Culture Training Package version 6.0.</w:t>
            </w:r>
          </w:p>
          <w:p w:rsidR="00000000" w:rsidRPr="004B599A" w:rsidP="004B599A">
            <w:pPr>
              <w:pStyle w:val="BodyText"/>
            </w:pPr>
            <w:r w:rsidRPr="004B599A">
              <w:t>New unit of competency.</w:t>
            </w:r>
          </w:p>
        </w:tc>
      </w:tr>
    </w:tbl>
    <w:p w:rsidR="00000000" w:rsidRPr="004B599A" w:rsidP="004B599A">
      <w:pPr>
        <w:pStyle w:val="BodyText"/>
      </w:pPr>
    </w:p>
    <w:p w:rsidR="00000000" w:rsidRPr="004B599A" w:rsidP="004B599A">
      <w:pPr>
        <w:pStyle w:val="AllowPageBreak"/>
      </w:pPr>
    </w:p>
    <w:p w:rsidR="00000000" w:rsidRPr="004B599A" w:rsidP="004B599A">
      <w:pPr>
        <w:pStyle w:val="Heading1"/>
      </w:pPr>
      <w:bookmarkStart w:id="2" w:name="O_1252615"/>
      <w:bookmarkEnd w:id="2"/>
      <w:r w:rsidRPr="004B599A">
        <w:t>Performance Evidence</w:t>
      </w:r>
    </w:p>
    <w:p w:rsidR="00000000" w:rsidRPr="004B599A" w:rsidP="00CB68F8">
      <w:pPr>
        <w:pStyle w:val="BodyText"/>
      </w:pPr>
      <w:r w:rsidRPr="004B599A">
        <w:t>The candidate must demonstrate the ability to complete the tasks outlined in the elements, perfor</w:t>
      </w:r>
      <w:r w:rsidRPr="004B599A">
        <w:t>mance criteria and foundation skills of this unit, including evidence of the ability to:</w:t>
      </w:r>
    </w:p>
    <w:p w:rsidR="00000000" w:rsidRPr="004B599A" w:rsidP="004B599A">
      <w:pPr>
        <w:pStyle w:val="ListBullet"/>
      </w:pPr>
      <w:r w:rsidRPr="004B599A">
        <w:t>prepare to work with confronting material or processes on at least one occasion.</w:t>
      </w:r>
    </w:p>
    <w:p w:rsidR="00000000" w:rsidRPr="004B599A" w:rsidP="004B599A">
      <w:pPr>
        <w:pStyle w:val="BodyText"/>
      </w:pPr>
    </w:p>
    <w:p w:rsidR="00000000" w:rsidRPr="004B599A" w:rsidP="00CB68F8">
      <w:pPr>
        <w:pStyle w:val="BodyText"/>
      </w:pPr>
      <w:r w:rsidRPr="004B599A">
        <w:t xml:space="preserve">In the course of the above, the candidate must: </w:t>
      </w:r>
    </w:p>
    <w:p w:rsidR="00000000" w:rsidRPr="004B599A" w:rsidP="004B599A">
      <w:pPr>
        <w:pStyle w:val="ListBullet"/>
      </w:pPr>
      <w:r w:rsidRPr="004B599A">
        <w:t xml:space="preserve">Create a risk management plan for </w:t>
      </w:r>
      <w:r w:rsidRPr="004B599A">
        <w:t>managing own response when working with confronting materials and processes.</w:t>
      </w:r>
    </w:p>
    <w:p w:rsidR="00000000" w:rsidRPr="004B599A" w:rsidP="004B599A">
      <w:pPr>
        <w:pStyle w:val="AllowPageBreak"/>
      </w:pPr>
    </w:p>
    <w:p w:rsidR="00000000" w:rsidRPr="004B599A" w:rsidP="004B599A">
      <w:pPr>
        <w:pStyle w:val="Heading1"/>
      </w:pPr>
      <w:bookmarkStart w:id="3" w:name="O_1252616"/>
      <w:bookmarkEnd w:id="3"/>
      <w:r w:rsidRPr="004B599A">
        <w:t>Knowledge Evidence</w:t>
      </w:r>
    </w:p>
    <w:p w:rsidR="00000000" w:rsidRPr="004B599A" w:rsidP="00CB68F8">
      <w:pPr>
        <w:pStyle w:val="BodyText"/>
      </w:pPr>
      <w:r w:rsidRPr="004B599A">
        <w:t>The candidate must be able to demonstrate knowledge to complete the tasks outlined in the elements, performance criteria and foundation skills of this unit, including knowledge of:</w:t>
      </w:r>
    </w:p>
    <w:p w:rsidR="00000000" w:rsidRPr="004B599A" w:rsidP="004B599A">
      <w:pPr>
        <w:pStyle w:val="ListBullet"/>
      </w:pPr>
      <w:r w:rsidRPr="004B599A">
        <w:t>work health and safety (WHS) requirements related to working with confront</w:t>
      </w:r>
      <w:r w:rsidRPr="004B599A">
        <w:t>ing material and processes, including:</w:t>
      </w:r>
    </w:p>
    <w:p w:rsidR="00000000" w:rsidRPr="004B599A" w:rsidP="004B599A">
      <w:pPr>
        <w:pStyle w:val="ListBullet2"/>
      </w:pPr>
      <w:r w:rsidRPr="004B599A">
        <w:t>requirements of workers</w:t>
      </w:r>
    </w:p>
    <w:p w:rsidR="00000000" w:rsidRPr="004B599A" w:rsidP="004B599A">
      <w:pPr>
        <w:pStyle w:val="ListBullet2"/>
      </w:pPr>
      <w:r w:rsidRPr="004B599A">
        <w:t>requirements of organisations</w:t>
      </w:r>
    </w:p>
    <w:p w:rsidR="00000000" w:rsidRPr="004B599A" w:rsidP="004B599A">
      <w:pPr>
        <w:pStyle w:val="ListBullet2"/>
      </w:pPr>
      <w:r w:rsidRPr="004B599A">
        <w:t>aspects of these requirements which relate to the performance evidence</w:t>
      </w:r>
    </w:p>
    <w:p w:rsidR="00000000" w:rsidRPr="004B599A" w:rsidP="004B599A">
      <w:pPr>
        <w:pStyle w:val="ListBullet"/>
      </w:pPr>
      <w:r w:rsidRPr="004B599A">
        <w:t xml:space="preserve">new and existing issues considered sensitive or confronting </w:t>
      </w:r>
    </w:p>
    <w:p w:rsidR="00000000" w:rsidRPr="004B599A" w:rsidP="004B599A">
      <w:pPr>
        <w:pStyle w:val="ListBullet"/>
      </w:pPr>
      <w:r w:rsidRPr="004B599A">
        <w:t>sources of information for up</w:t>
      </w:r>
      <w:r w:rsidRPr="004B599A">
        <w:t>dating knowledge relating to confronting material and processes</w:t>
      </w:r>
    </w:p>
    <w:p w:rsidR="00000000" w:rsidRPr="004B599A" w:rsidP="004B599A">
      <w:pPr>
        <w:pStyle w:val="ListBullet"/>
      </w:pPr>
      <w:r w:rsidRPr="004B599A">
        <w:t>key features of risk management plans, including:</w:t>
      </w:r>
    </w:p>
    <w:p w:rsidR="00000000" w:rsidRPr="004B599A" w:rsidP="004B599A">
      <w:pPr>
        <w:pStyle w:val="ListBullet2"/>
      </w:pPr>
      <w:r w:rsidRPr="004B599A">
        <w:t>identifying risk to self and others</w:t>
      </w:r>
    </w:p>
    <w:p w:rsidR="00000000" w:rsidRPr="004B599A" w:rsidP="004B599A">
      <w:pPr>
        <w:pStyle w:val="ListBullet2"/>
      </w:pPr>
      <w:r w:rsidRPr="004B599A">
        <w:t>assessing the risk and the likelihood of risk in various situations</w:t>
      </w:r>
    </w:p>
    <w:p w:rsidR="00000000" w:rsidRPr="004B599A" w:rsidP="004B599A">
      <w:pPr>
        <w:pStyle w:val="ListBullet2"/>
      </w:pPr>
      <w:r w:rsidRPr="004B599A">
        <w:t>controlling the risk</w:t>
      </w:r>
    </w:p>
    <w:p w:rsidR="00000000" w:rsidRPr="004B599A" w:rsidP="004B599A">
      <w:pPr>
        <w:pStyle w:val="ListBullet2"/>
      </w:pPr>
      <w:r w:rsidRPr="004B599A">
        <w:t>reviewing contro</w:t>
      </w:r>
      <w:r w:rsidRPr="004B599A">
        <w:t>ls</w:t>
      </w:r>
    </w:p>
    <w:p w:rsidR="00000000" w:rsidRPr="004B599A" w:rsidP="004B599A">
      <w:pPr>
        <w:pStyle w:val="ListBullet"/>
      </w:pPr>
      <w:r w:rsidRPr="004B599A">
        <w:t>risk management application methods for own wellbeing, including:</w:t>
      </w:r>
    </w:p>
    <w:p w:rsidR="00000000" w:rsidRPr="004B599A" w:rsidP="004B599A">
      <w:pPr>
        <w:pStyle w:val="ListBullet2"/>
      </w:pPr>
      <w:r w:rsidRPr="004B599A">
        <w:t>identifying confronting material and processes risk triggers for self</w:t>
      </w:r>
    </w:p>
    <w:p w:rsidR="00000000" w:rsidRPr="004B599A" w:rsidP="004B599A">
      <w:pPr>
        <w:pStyle w:val="ListBullet2"/>
      </w:pPr>
      <w:r w:rsidRPr="004B599A">
        <w:t xml:space="preserve">assessing the likelihood of self-risk in various situations that incorporate confronting materials and processes </w:t>
      </w:r>
    </w:p>
    <w:p w:rsidR="00000000" w:rsidRPr="004B599A" w:rsidP="004B599A">
      <w:pPr>
        <w:pStyle w:val="ListBullet2"/>
      </w:pPr>
      <w:r w:rsidRPr="004B599A">
        <w:t>applying self-awareness practices and mechanisms that control the risk</w:t>
      </w:r>
    </w:p>
    <w:p w:rsidR="00000000" w:rsidRPr="004B599A" w:rsidP="004B599A">
      <w:pPr>
        <w:pStyle w:val="ListBullet2"/>
      </w:pPr>
      <w:r w:rsidRPr="004B599A">
        <w:t xml:space="preserve">reviewing controls  </w:t>
      </w:r>
    </w:p>
    <w:p w:rsidR="00000000" w:rsidRPr="004B599A" w:rsidP="004B599A">
      <w:pPr>
        <w:pStyle w:val="ListBullet"/>
      </w:pPr>
      <w:r w:rsidRPr="004B599A">
        <w:t xml:space="preserve">mental wellbeing aid practices </w:t>
      </w:r>
    </w:p>
    <w:p w:rsidR="00000000" w:rsidRPr="004B599A" w:rsidP="004B599A">
      <w:pPr>
        <w:pStyle w:val="ListBullet"/>
      </w:pPr>
      <w:r w:rsidRPr="004B599A">
        <w:t>key strategies for supporting own mental wellbeing relating to working with confronting material and processes, including withdrawi</w:t>
      </w:r>
      <w:r w:rsidRPr="004B599A">
        <w:t>ng from continuing a piece of work</w:t>
      </w:r>
    </w:p>
    <w:p w:rsidR="00000000" w:rsidRPr="004B599A" w:rsidP="004B599A">
      <w:pPr>
        <w:pStyle w:val="ListBullet"/>
      </w:pPr>
      <w:r w:rsidRPr="004B599A">
        <w:t>risk factors that may negatively impact mental health and wellbeing types of and processes for accessing support resources relating to working with confronting material and processes</w:t>
      </w:r>
    </w:p>
    <w:p w:rsidR="00000000" w:rsidRPr="004B599A" w:rsidP="004B599A">
      <w:pPr>
        <w:pStyle w:val="ListBullet"/>
      </w:pPr>
      <w:r w:rsidRPr="004B599A">
        <w:t>process improvement options for addres</w:t>
      </w:r>
      <w:r w:rsidRPr="004B599A">
        <w:t>sing strategies related to working with confronting materials and processes.</w:t>
      </w:r>
    </w:p>
    <w:p w:rsidR="00000000" w:rsidRPr="004B599A" w:rsidP="004B599A">
      <w:pPr>
        <w:pStyle w:val="AllowPageBreak"/>
      </w:pPr>
    </w:p>
    <w:p w:rsidR="00000000" w:rsidRPr="004B599A" w:rsidP="004B599A">
      <w:pPr>
        <w:pStyle w:val="Heading1"/>
      </w:pPr>
      <w:bookmarkStart w:id="4" w:name="O_1252617"/>
      <w:bookmarkEnd w:id="4"/>
      <w:r w:rsidRPr="004B599A">
        <w:t>Assessment Conditions</w:t>
      </w:r>
    </w:p>
    <w:p w:rsidR="00000000" w:rsidRPr="004B599A" w:rsidP="00CB68F8">
      <w:pPr>
        <w:pStyle w:val="BodyText"/>
      </w:pPr>
      <w:r w:rsidRPr="004B599A">
        <w:t>Skills in this unit must be demonstrated in a workplace or simulated environment where the conditions are typical of those in a working en</w:t>
      </w:r>
      <w:r w:rsidRPr="004B599A">
        <w:t>vironment in this industry. Real situations should not be used in the assessment where doing so may result in risk to the mental health and wellbeing of self.</w:t>
      </w:r>
    </w:p>
    <w:p w:rsidR="00000000" w:rsidRPr="004B599A" w:rsidP="00CB68F8">
      <w:pPr>
        <w:pStyle w:val="BodyText"/>
      </w:pPr>
      <w:r w:rsidRPr="004B599A">
        <w:t>This includes access to:</w:t>
      </w:r>
    </w:p>
    <w:p w:rsidR="00000000" w:rsidRPr="004B599A" w:rsidP="004B599A">
      <w:pPr>
        <w:pStyle w:val="ListBullet"/>
      </w:pPr>
      <w:r w:rsidRPr="004B599A">
        <w:t>mental wellbeing resources and support services</w:t>
      </w:r>
    </w:p>
    <w:p w:rsidR="00000000" w:rsidRPr="004B599A" w:rsidP="004B599A">
      <w:pPr>
        <w:pStyle w:val="BodyText"/>
      </w:pPr>
    </w:p>
    <w:p w:rsidR="00000000" w:rsidRPr="004B599A" w:rsidP="00CB68F8">
      <w:pPr>
        <w:pStyle w:val="BodyText"/>
      </w:pPr>
      <w:r w:rsidRPr="004B599A">
        <w:t>Assessors of this unit must satisfy the requirements for assessors in applicable vocational education and training legislation, frameworks and/or standards.</w:t>
      </w:r>
    </w:p>
    <w:p w:rsidR="00000000" w:rsidRPr="004B599A" w:rsidP="00CB68F8">
      <w:pPr>
        <w:pStyle w:val="BodyText"/>
      </w:pPr>
      <w:r w:rsidRPr="004B599A">
        <w:t>Assessment must involve persons with current and relevant experience in mental health and wellbeing</w:t>
      </w:r>
      <w:r w:rsidRPr="004B599A">
        <w:t>.</w:t>
      </w:r>
    </w:p>
    <w:p w:rsidR="00000000" w:rsidRPr="004B599A" w:rsidP="004B599A">
      <w:pPr>
        <w:pStyle w:val="Heading1"/>
      </w:pPr>
      <w:bookmarkStart w:id="5" w:name="O_1252620"/>
      <w:bookmarkEnd w:id="5"/>
      <w:r w:rsidRPr="004B599A">
        <w:t>Links</w:t>
      </w:r>
    </w:p>
    <w:p w:rsidR="00000000" w:rsidRPr="004B599A" w:rsidP="00CB68F8">
      <w:pPr>
        <w:pStyle w:val="BodyText"/>
      </w:pPr>
      <w:r w:rsidRPr="004B599A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6E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599A" w:rsidP="004B599A"/>
    <w:sectPr w:rsidSect="004B59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9A" w:rsidRPr="00CB68F8" w:rsidP="00CB6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F8" w:rsidP="004B5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8F8" w:rsidP="004B5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68F8" w:rsidP="004B5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99A" w:rsidRPr="00CB68F8" w:rsidP="00CB6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F8" w:rsidRPr="002D2AF8" w:rsidP="004B5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CUAMWB403 Prepare to work with confronting material and processes in the creative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B68F8" w:rsidP="004B5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DE5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6B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7AC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99A"/>
  </w:style>
  <w:style w:type="character" w:customStyle="1" w:styleId="Heading1Char">
    <w:name w:val="Heading 1 Char"/>
    <w:basedOn w:val="DefaultParagraphFont"/>
    <w:link w:val="Heading1"/>
    <w:rsid w:val="004B5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9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9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9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9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9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99A"/>
    <w:rPr>
      <w:b/>
      <w:spacing w:val="0"/>
    </w:rPr>
  </w:style>
  <w:style w:type="paragraph" w:customStyle="1" w:styleId="SuperTitle">
    <w:name w:val="SuperTitle"/>
    <w:basedOn w:val="Title"/>
    <w:rsid w:val="004B5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9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99A"/>
    <w:rPr>
      <w:i/>
    </w:rPr>
  </w:style>
  <w:style w:type="paragraph" w:styleId="Caption">
    <w:name w:val="caption"/>
    <w:basedOn w:val="BodyText"/>
    <w:next w:val="Normal"/>
    <w:qFormat/>
    <w:rsid w:val="004B5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99A"/>
  </w:style>
  <w:style w:type="paragraph" w:styleId="TableofFigures">
    <w:name w:val="table of figures"/>
    <w:basedOn w:val="Normal"/>
    <w:next w:val="Normal"/>
    <w:semiHidden/>
    <w:rsid w:val="004B5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9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99A"/>
    <w:rPr>
      <w:rFonts w:ascii="Wingdings" w:hAnsi="Wingdings"/>
    </w:rPr>
  </w:style>
  <w:style w:type="paragraph" w:customStyle="1" w:styleId="TableHeading">
    <w:name w:val="Table Heading"/>
    <w:basedOn w:val="HeadingBase"/>
    <w:rsid w:val="004B5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99A"/>
    <w:rPr>
      <w:color w:val="0033CC"/>
      <w:u w:val="none"/>
    </w:rPr>
  </w:style>
  <w:style w:type="paragraph" w:customStyle="1" w:styleId="BodyTextRight">
    <w:name w:val="Body Text Right"/>
    <w:basedOn w:val="BodyText"/>
    <w:rsid w:val="004B5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9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99A"/>
    <w:rPr>
      <w:sz w:val="32"/>
    </w:rPr>
  </w:style>
  <w:style w:type="paragraph" w:customStyle="1" w:styleId="HeadingProcedure">
    <w:name w:val="Heading Procedure"/>
    <w:basedOn w:val="HeadingBase"/>
    <w:next w:val="Normal"/>
    <w:rsid w:val="004B5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99A"/>
    <w:pPr>
      <w:spacing w:before="60" w:after="60"/>
    </w:pPr>
  </w:style>
  <w:style w:type="paragraph" w:styleId="ListContinue">
    <w:name w:val="List Continue"/>
    <w:basedOn w:val="List"/>
    <w:rsid w:val="004B599A"/>
    <w:pPr>
      <w:ind w:firstLine="0"/>
    </w:pPr>
  </w:style>
  <w:style w:type="paragraph" w:customStyle="1" w:styleId="ListNote">
    <w:name w:val="List Note"/>
    <w:basedOn w:val="List"/>
    <w:rsid w:val="004B5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99A"/>
    <w:rPr>
      <w:rFonts w:ascii="Courier New" w:hAnsi="Courier New"/>
    </w:rPr>
  </w:style>
  <w:style w:type="paragraph" w:customStyle="1" w:styleId="NoteBullet">
    <w:name w:val="Note Bullet"/>
    <w:basedOn w:val="Note"/>
    <w:rsid w:val="004B5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9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99A"/>
    <w:rPr>
      <w:b/>
      <w:smallCaps/>
    </w:rPr>
  </w:style>
  <w:style w:type="paragraph" w:customStyle="1" w:styleId="TableListNumber">
    <w:name w:val="Table List Number"/>
    <w:basedOn w:val="ListNumber"/>
    <w:rsid w:val="004B5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99A"/>
    <w:pPr>
      <w:numPr>
        <w:numId w:val="9"/>
      </w:numPr>
    </w:pPr>
  </w:style>
  <w:style w:type="paragraph" w:customStyle="1" w:styleId="ListAlpha2">
    <w:name w:val="List Alpha 2"/>
    <w:basedOn w:val="List2"/>
    <w:rsid w:val="004B599A"/>
    <w:pPr>
      <w:numPr>
        <w:numId w:val="8"/>
      </w:numPr>
    </w:pPr>
  </w:style>
  <w:style w:type="paragraph" w:styleId="List2">
    <w:name w:val="List 2"/>
    <w:basedOn w:val="BodyText"/>
    <w:rsid w:val="004B5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9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9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99A"/>
    <w:pPr>
      <w:numPr>
        <w:numId w:val="4"/>
      </w:numPr>
    </w:pPr>
  </w:style>
  <w:style w:type="paragraph" w:styleId="ListContinue2">
    <w:name w:val="List Continue 2"/>
    <w:basedOn w:val="List2"/>
    <w:rsid w:val="004B599A"/>
    <w:pPr>
      <w:ind w:firstLine="0"/>
    </w:pPr>
  </w:style>
  <w:style w:type="paragraph" w:styleId="ListContinue3">
    <w:name w:val="List Continue 3"/>
    <w:basedOn w:val="List3"/>
    <w:rsid w:val="004B599A"/>
    <w:pPr>
      <w:ind w:left="1021" w:firstLine="0"/>
    </w:pPr>
  </w:style>
  <w:style w:type="paragraph" w:styleId="ListContinue4">
    <w:name w:val="List Continue 4"/>
    <w:basedOn w:val="List4"/>
    <w:rsid w:val="004B599A"/>
    <w:pPr>
      <w:ind w:firstLine="0"/>
    </w:pPr>
  </w:style>
  <w:style w:type="paragraph" w:styleId="ListContinue5">
    <w:name w:val="List Continue 5"/>
    <w:basedOn w:val="List5"/>
    <w:rsid w:val="004B599A"/>
    <w:pPr>
      <w:ind w:firstLine="0"/>
    </w:pPr>
  </w:style>
  <w:style w:type="paragraph" w:styleId="ListNumber3">
    <w:name w:val="List Number 3"/>
    <w:basedOn w:val="List3"/>
    <w:rsid w:val="004B599A"/>
    <w:pPr>
      <w:numPr>
        <w:numId w:val="5"/>
      </w:numPr>
    </w:pPr>
  </w:style>
  <w:style w:type="paragraph" w:styleId="ListNumber4">
    <w:name w:val="List Number 4"/>
    <w:basedOn w:val="List4"/>
    <w:rsid w:val="004B599A"/>
    <w:pPr>
      <w:numPr>
        <w:numId w:val="6"/>
      </w:numPr>
    </w:pPr>
  </w:style>
  <w:style w:type="paragraph" w:styleId="ListNumber5">
    <w:name w:val="List Number 5"/>
    <w:basedOn w:val="List5"/>
    <w:rsid w:val="004B599A"/>
    <w:pPr>
      <w:numPr>
        <w:numId w:val="7"/>
      </w:numPr>
    </w:pPr>
  </w:style>
  <w:style w:type="paragraph" w:styleId="BlockText">
    <w:name w:val="Block Text"/>
    <w:basedOn w:val="Normal"/>
    <w:rsid w:val="004B5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99A"/>
    <w:rPr>
      <w:sz w:val="16"/>
      <w:vertAlign w:val="superscript"/>
    </w:rPr>
  </w:style>
  <w:style w:type="character" w:customStyle="1" w:styleId="Symbols">
    <w:name w:val="Symbols"/>
    <w:basedOn w:val="DefaultParagraphFont"/>
    <w:rsid w:val="004B599A"/>
    <w:rPr>
      <w:rFonts w:ascii="Symbol" w:hAnsi="Symbol"/>
    </w:rPr>
  </w:style>
  <w:style w:type="character" w:customStyle="1" w:styleId="MenuOptions">
    <w:name w:val="Menu Options"/>
    <w:basedOn w:val="DefaultParagraphFont"/>
    <w:rsid w:val="004B5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99A"/>
    <w:rPr>
      <w:b/>
    </w:rPr>
  </w:style>
  <w:style w:type="character" w:customStyle="1" w:styleId="Underlined">
    <w:name w:val="Underlined"/>
    <w:basedOn w:val="DefaultParagraphFont"/>
    <w:rsid w:val="004B599A"/>
    <w:rPr>
      <w:u w:val="single"/>
    </w:rPr>
  </w:style>
  <w:style w:type="paragraph" w:customStyle="1" w:styleId="TableBodyTextRight">
    <w:name w:val="Table Body Text Right"/>
    <w:basedOn w:val="TableBodyText"/>
    <w:rsid w:val="004B5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99A"/>
    <w:rPr>
      <w:sz w:val="18"/>
    </w:rPr>
  </w:style>
  <w:style w:type="paragraph" w:customStyle="1" w:styleId="BodySmallRight">
    <w:name w:val="Body Small Right"/>
    <w:basedOn w:val="BodyTextRight"/>
    <w:rsid w:val="004B599A"/>
    <w:rPr>
      <w:sz w:val="18"/>
      <w:szCs w:val="18"/>
    </w:rPr>
  </w:style>
  <w:style w:type="paragraph" w:customStyle="1" w:styleId="MarginEdition">
    <w:name w:val="Margin Edition"/>
    <w:basedOn w:val="MarginNote"/>
    <w:rsid w:val="004B5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99A"/>
    <w:rPr>
      <w:sz w:val="2"/>
      <w:szCs w:val="2"/>
    </w:rPr>
  </w:style>
  <w:style w:type="character" w:customStyle="1" w:styleId="Small">
    <w:name w:val="Small"/>
    <w:basedOn w:val="DefaultParagraphFont"/>
    <w:rsid w:val="004B599A"/>
    <w:rPr>
      <w:sz w:val="16"/>
    </w:rPr>
  </w:style>
  <w:style w:type="paragraph" w:customStyle="1" w:styleId="WideTable">
    <w:name w:val="Wide Table"/>
    <w:basedOn w:val="Normal"/>
    <w:rsid w:val="004B5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99A"/>
  </w:style>
  <w:style w:type="paragraph" w:styleId="Quote">
    <w:name w:val="Quote"/>
    <w:basedOn w:val="Heading1"/>
    <w:link w:val="QuoteChar"/>
    <w:qFormat/>
    <w:rsid w:val="004B5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99A"/>
    <w:pPr>
      <w:pageBreakBefore/>
    </w:pPr>
  </w:style>
  <w:style w:type="paragraph" w:customStyle="1" w:styleId="Border">
    <w:name w:val="Border"/>
    <w:basedOn w:val="Normal"/>
    <w:qFormat/>
    <w:rsid w:val="004B5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99A"/>
    <w:rPr>
      <w:u w:val="single"/>
    </w:rPr>
  </w:style>
  <w:style w:type="character" w:customStyle="1" w:styleId="BoldandItalics">
    <w:name w:val="Bold and Italics"/>
    <w:qFormat/>
    <w:rsid w:val="004B599A"/>
    <w:rPr>
      <w:b/>
      <w:i/>
      <w:u w:val="none"/>
    </w:rPr>
  </w:style>
  <w:style w:type="paragraph" w:styleId="BalloonText">
    <w:name w:val="Balloon Text"/>
    <w:basedOn w:val="Normal"/>
    <w:link w:val="BalloonTextChar"/>
    <w:rsid w:val="004B5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99A"/>
    <w:pPr>
      <w:spacing w:before="0" w:after="0"/>
    </w:pPr>
  </w:style>
  <w:style w:type="paragraph" w:customStyle="1" w:styleId="BodyTextBold">
    <w:name w:val="Body Text Bold"/>
    <w:basedOn w:val="BodyText"/>
    <w:qFormat/>
    <w:rsid w:val="004B599A"/>
    <w:rPr>
      <w:b/>
    </w:rPr>
  </w:style>
  <w:style w:type="character" w:styleId="Hyperlink">
    <w:name w:val="Hyperlink"/>
    <w:basedOn w:val="DefaultParagraphFont"/>
    <w:uiPriority w:val="99"/>
    <w:unhideWhenUsed/>
    <w:rsid w:val="00CB6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2980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CUAMWB403 Prepare to work with confronting material and processes in the creative industries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