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3ECC" w:rsidP="00E63E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CUAMPF612 Manage stagecraft aspects of performances</w:t>
      </w:r>
      <w:r>
        <w:fldChar w:fldCharType="end"/>
      </w:r>
    </w:p>
    <w:p w:rsidR="00E63ECC" w:rsidP="00E63ECC">
      <w:pPr>
        <w:pStyle w:val="Version"/>
        <w:sectPr w:rsidSect="003D0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035F" w:rsidP="003D035F">
      <w:pPr>
        <w:pStyle w:val="SuperHeading"/>
      </w:pPr>
      <w:r w:rsidRPr="003D035F">
        <w:t>Assessment Requirements for CUAMPF612 Manage stagecraft aspects of performances</w:t>
      </w:r>
    </w:p>
    <w:p w:rsidR="00000000" w:rsidRPr="003D035F" w:rsidP="003D035F">
      <w:pPr>
        <w:pStyle w:val="Heading1"/>
      </w:pPr>
      <w:bookmarkStart w:id="1" w:name="O_1147390"/>
      <w:bookmarkEnd w:id="1"/>
      <w:r w:rsidRPr="003D035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D03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5F" w:rsidP="003D035F">
            <w:pPr>
              <w:pStyle w:val="BodyText"/>
            </w:pPr>
            <w:r w:rsidRPr="003D035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5F">
            <w:pPr>
              <w:pStyle w:val="BodyText"/>
              <w:rPr>
                <w:lang w:val="en-NZ"/>
              </w:rPr>
            </w:pPr>
            <w:r w:rsidRPr="003D035F">
              <w:rPr>
                <w:rStyle w:val="SpecialBold"/>
              </w:rPr>
              <w:t>Comments</w:t>
            </w:r>
          </w:p>
        </w:tc>
      </w:tr>
      <w:tr w:rsidTr="003D035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035F">
            <w:pPr>
              <w:pStyle w:val="BodyText"/>
              <w:rPr>
                <w:lang w:val="en-NZ"/>
              </w:rPr>
            </w:pPr>
            <w:r w:rsidRPr="003D035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035F" w:rsidP="003D035F">
            <w:pPr>
              <w:pStyle w:val="BodyText"/>
            </w:pPr>
            <w:r w:rsidRPr="003D035F">
              <w:t>This version first released with CUA Creative Arts and Culture Training Package Version 5.0.</w:t>
            </w:r>
          </w:p>
        </w:tc>
      </w:tr>
    </w:tbl>
    <w:p w:rsidR="00000000" w:rsidRPr="003D035F" w:rsidP="003D035F">
      <w:pPr>
        <w:pStyle w:val="BodyText"/>
      </w:pPr>
    </w:p>
    <w:p w:rsidR="00000000" w:rsidRPr="003D035F" w:rsidP="003D035F">
      <w:pPr>
        <w:pStyle w:val="AllowPageBreak"/>
      </w:pPr>
    </w:p>
    <w:p w:rsidR="00000000" w:rsidRPr="003D035F" w:rsidP="003D035F">
      <w:pPr>
        <w:pStyle w:val="Heading1"/>
      </w:pPr>
      <w:bookmarkStart w:id="2" w:name="O_1147393"/>
      <w:bookmarkEnd w:id="2"/>
      <w:r w:rsidRPr="003D035F">
        <w:t>Performance Evidence</w:t>
      </w:r>
    </w:p>
    <w:p w:rsidR="00000000" w:rsidRPr="003D035F" w:rsidP="00E63ECC">
      <w:pPr>
        <w:pStyle w:val="BodyText"/>
      </w:pPr>
      <w:r w:rsidRPr="003D035F">
        <w:t>The candidate must demonstrate the ability to complete the tasks outlined in the elements, performance criteria and foundation skills of this unit, including evidence of the ability to:</w:t>
      </w:r>
    </w:p>
    <w:p w:rsidR="00000000" w:rsidRPr="003D035F" w:rsidP="003D035F">
      <w:pPr>
        <w:pStyle w:val="ListBullet"/>
      </w:pPr>
      <w:r w:rsidRPr="003D035F">
        <w:t>plan and manage stagecraft aspects of a</w:t>
      </w:r>
      <w:r w:rsidRPr="003D035F">
        <w:t>t least three different performances in collaboration with others according to performance briefs.</w:t>
      </w:r>
    </w:p>
    <w:p w:rsidR="00000000" w:rsidRPr="003D035F" w:rsidP="003D035F">
      <w:pPr>
        <w:pStyle w:val="List"/>
      </w:pPr>
    </w:p>
    <w:p w:rsidR="00000000" w:rsidRPr="003D035F" w:rsidP="00E63ECC">
      <w:pPr>
        <w:pStyle w:val="BodyText"/>
      </w:pPr>
      <w:r w:rsidRPr="003D035F">
        <w:t>In the course of the above, the candidate must:</w:t>
      </w:r>
    </w:p>
    <w:p w:rsidR="00000000" w:rsidRPr="003D035F" w:rsidP="003D035F">
      <w:pPr>
        <w:pStyle w:val="ListBullet"/>
      </w:pPr>
      <w:r w:rsidRPr="003D035F">
        <w:t>conduct rehearsals and pre-performance checks</w:t>
      </w:r>
    </w:p>
    <w:p w:rsidR="00000000" w:rsidRPr="003D035F" w:rsidP="003D035F">
      <w:pPr>
        <w:pStyle w:val="ListBullet"/>
      </w:pPr>
      <w:r w:rsidRPr="003D035F">
        <w:t>perform own role, including:</w:t>
      </w:r>
    </w:p>
    <w:p w:rsidR="00000000" w:rsidRPr="003D035F" w:rsidP="003D035F">
      <w:pPr>
        <w:pStyle w:val="ListBullet2"/>
      </w:pPr>
      <w:r w:rsidRPr="003D035F">
        <w:t>providing introductions and other remarks</w:t>
      </w:r>
    </w:p>
    <w:p w:rsidR="00000000" w:rsidRPr="003D035F" w:rsidP="003D035F">
      <w:pPr>
        <w:pStyle w:val="ListBullet2"/>
      </w:pPr>
      <w:r w:rsidRPr="003D035F">
        <w:t xml:space="preserve">responding to unplanned events </w:t>
      </w:r>
    </w:p>
    <w:p w:rsidR="00000000" w:rsidRPr="003D035F" w:rsidP="003D035F">
      <w:pPr>
        <w:pStyle w:val="ListBullet2"/>
      </w:pPr>
      <w:r w:rsidRPr="003D035F">
        <w:t>interacting with other performers</w:t>
      </w:r>
    </w:p>
    <w:p w:rsidR="00000000" w:rsidRPr="003D035F" w:rsidP="003D035F">
      <w:pPr>
        <w:pStyle w:val="ListBullet2"/>
      </w:pPr>
      <w:r w:rsidRPr="003D035F">
        <w:t>engaging with the audience</w:t>
      </w:r>
    </w:p>
    <w:p w:rsidR="00000000" w:rsidRPr="003D035F" w:rsidP="003D035F">
      <w:pPr>
        <w:pStyle w:val="ListBullet"/>
      </w:pPr>
      <w:r w:rsidRPr="003D035F">
        <w:t>integrate feedback from others and evaluate stagecraft aspects of performances.</w:t>
      </w:r>
    </w:p>
    <w:p w:rsidR="00000000" w:rsidRPr="003D035F" w:rsidP="003D035F">
      <w:pPr>
        <w:pStyle w:val="AllowPageBreak"/>
      </w:pPr>
    </w:p>
    <w:p w:rsidR="00000000" w:rsidRPr="003D035F" w:rsidP="003D035F">
      <w:pPr>
        <w:pStyle w:val="Heading1"/>
      </w:pPr>
      <w:bookmarkStart w:id="3" w:name="O_1147392"/>
      <w:bookmarkEnd w:id="3"/>
      <w:r w:rsidRPr="003D035F">
        <w:t>Knowledge Evidence</w:t>
      </w:r>
    </w:p>
    <w:p w:rsidR="00000000" w:rsidRPr="003D035F" w:rsidP="00E63ECC">
      <w:pPr>
        <w:pStyle w:val="BodyText"/>
      </w:pPr>
      <w:r w:rsidRPr="003D035F">
        <w:t>Th</w:t>
      </w:r>
      <w:r w:rsidRPr="003D035F">
        <w:t>e candidate must be able to demonstrate knowledge to complete the tasks outlined in the elements, performance criteria and foundation skills of this unit, including knowledge of:</w:t>
      </w:r>
    </w:p>
    <w:p w:rsidR="00000000" w:rsidRPr="003D035F" w:rsidP="003D035F">
      <w:pPr>
        <w:pStyle w:val="ListBullet"/>
      </w:pPr>
      <w:r w:rsidRPr="003D035F">
        <w:t>aspects of stagecraft and how it can be used to enhance performances</w:t>
      </w:r>
    </w:p>
    <w:p w:rsidR="00000000" w:rsidRPr="003D035F" w:rsidP="003D035F">
      <w:pPr>
        <w:pStyle w:val="ListBullet"/>
      </w:pPr>
      <w:r w:rsidRPr="003D035F">
        <w:t xml:space="preserve">strategies to evaluate and respond to feedback to improve performances </w:t>
      </w:r>
    </w:p>
    <w:p w:rsidR="00000000" w:rsidRPr="003D035F" w:rsidP="003D035F">
      <w:pPr>
        <w:pStyle w:val="ListBullet"/>
      </w:pPr>
      <w:r w:rsidRPr="003D035F">
        <w:t>roles and responsibilities of creative and technical personnel involved in stage performances</w:t>
      </w:r>
    </w:p>
    <w:p w:rsidR="00000000" w:rsidRPr="003D035F" w:rsidP="003D035F">
      <w:pPr>
        <w:pStyle w:val="ListBullet"/>
      </w:pPr>
      <w:r w:rsidRPr="003D035F">
        <w:t>basic techniques for stage design for different performance contexts</w:t>
      </w:r>
    </w:p>
    <w:p w:rsidR="00000000" w:rsidRPr="003D035F" w:rsidP="003D035F">
      <w:pPr>
        <w:pStyle w:val="ListBullet"/>
      </w:pPr>
      <w:r w:rsidRPr="003D035F">
        <w:t>requirements of leadi</w:t>
      </w:r>
      <w:r w:rsidRPr="003D035F">
        <w:t>ng a group prior to and during performances</w:t>
      </w:r>
    </w:p>
    <w:p w:rsidR="00000000" w:rsidRPr="003D035F" w:rsidP="003D035F">
      <w:pPr>
        <w:pStyle w:val="ListBullet"/>
      </w:pPr>
      <w:r w:rsidRPr="003D035F">
        <w:t>types of equipment and technology that can be used in performances to support stagecraft</w:t>
      </w:r>
    </w:p>
    <w:p w:rsidR="00000000" w:rsidRPr="003D035F" w:rsidP="003D035F">
      <w:pPr>
        <w:pStyle w:val="ListBullet"/>
      </w:pPr>
      <w:r w:rsidRPr="003D035F">
        <w:t xml:space="preserve">challenges that arise in the context of stagecraft aspects of performances and strategies for overcoming them </w:t>
      </w:r>
    </w:p>
    <w:p w:rsidR="00000000" w:rsidRPr="003D035F" w:rsidP="003D035F">
      <w:pPr>
        <w:pStyle w:val="ListBullet"/>
      </w:pPr>
      <w:r w:rsidRPr="003D035F">
        <w:t xml:space="preserve">work health </w:t>
      </w:r>
      <w:r w:rsidRPr="003D035F">
        <w:t>and safety (WHS) requirements relevant to managing stagecraft.</w:t>
      </w:r>
    </w:p>
    <w:p w:rsidR="00000000" w:rsidRPr="003D035F" w:rsidP="003D035F">
      <w:pPr>
        <w:pStyle w:val="AllowPageBreak"/>
      </w:pPr>
    </w:p>
    <w:p w:rsidR="00000000" w:rsidRPr="003D035F" w:rsidP="003D035F">
      <w:pPr>
        <w:pStyle w:val="Heading1"/>
      </w:pPr>
      <w:bookmarkStart w:id="4" w:name="O_1147391"/>
      <w:bookmarkEnd w:id="4"/>
      <w:r w:rsidRPr="003D035F">
        <w:t>Assessment Conditions</w:t>
      </w:r>
    </w:p>
    <w:p w:rsidR="00000000" w:rsidRPr="003D035F" w:rsidP="00E63ECC">
      <w:pPr>
        <w:pStyle w:val="BodyText"/>
      </w:pPr>
      <w:r w:rsidRPr="003D035F">
        <w:t>Skills in this unit must be demonstrated in a workplace or simulated environment where the conditions are typical of those in a working environment in t</w:t>
      </w:r>
      <w:r w:rsidRPr="003D035F">
        <w:t xml:space="preserve">his industry. </w:t>
      </w:r>
    </w:p>
    <w:p w:rsidR="00000000" w:rsidRPr="003D035F" w:rsidP="00E63ECC">
      <w:pPr>
        <w:pStyle w:val="BodyText"/>
      </w:pPr>
      <w:r w:rsidRPr="003D035F">
        <w:t>This includes access to:</w:t>
      </w:r>
    </w:p>
    <w:p w:rsidR="00000000" w:rsidRPr="003D035F" w:rsidP="003D035F">
      <w:pPr>
        <w:pStyle w:val="ListBullet"/>
      </w:pPr>
      <w:r w:rsidRPr="003D035F">
        <w:t>instruments and industry-standard equipment and technology</w:t>
      </w:r>
    </w:p>
    <w:p w:rsidR="00000000" w:rsidRPr="003D035F" w:rsidP="003D035F">
      <w:pPr>
        <w:pStyle w:val="ListBullet"/>
      </w:pPr>
      <w:r w:rsidRPr="003D035F">
        <w:t>performing space and associated technical personnel required to demonstrate performance evidence</w:t>
      </w:r>
    </w:p>
    <w:p w:rsidR="00000000" w:rsidRPr="003D035F" w:rsidP="003D035F">
      <w:pPr>
        <w:pStyle w:val="ListBullet"/>
      </w:pPr>
      <w:r w:rsidRPr="003D035F">
        <w:t>opportunities to perform before an audience.</w:t>
      </w:r>
    </w:p>
    <w:p w:rsidR="00000000" w:rsidRPr="003D035F" w:rsidP="003D035F">
      <w:pPr>
        <w:pStyle w:val="List"/>
      </w:pPr>
    </w:p>
    <w:p w:rsidR="00000000" w:rsidRPr="003D035F" w:rsidP="00E63ECC">
      <w:pPr>
        <w:pStyle w:val="BodyText"/>
      </w:pPr>
      <w:r w:rsidRPr="003D035F">
        <w:t xml:space="preserve">Assessors of </w:t>
      </w:r>
      <w:r w:rsidRPr="003D035F">
        <w:t>this unit must satisfy the requirements for assessors in applicable vocational educational and training legislation, frameworks and/or standards.</w:t>
      </w:r>
    </w:p>
    <w:p w:rsidR="00000000" w:rsidRPr="003D035F" w:rsidP="003D035F">
      <w:pPr>
        <w:pStyle w:val="Heading1"/>
      </w:pPr>
      <w:bookmarkStart w:id="5" w:name="O_1147389"/>
      <w:bookmarkEnd w:id="5"/>
      <w:r w:rsidRPr="003D035F">
        <w:t>Links</w:t>
      </w:r>
    </w:p>
    <w:p w:rsidR="00000000" w:rsidRPr="003D035F" w:rsidP="00E63ECC">
      <w:pPr>
        <w:pStyle w:val="BodyText"/>
      </w:pPr>
      <w:r w:rsidRPr="003D03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793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D035F" w:rsidP="003D035F"/>
    <w:sectPr w:rsidSect="003D03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5F" w:rsidRPr="00E63ECC" w:rsidP="00E63E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CC" w:rsidP="003D0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3ECC" w:rsidP="003D0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3ECC" w:rsidP="003D0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035F" w:rsidRPr="00E63ECC" w:rsidP="00E63E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3ECC" w:rsidRPr="002D2AF8" w:rsidP="003D0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CUAMPF612 Manage stagecraft aspects of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63ECC" w:rsidP="003D0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4295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BE1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8435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0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0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0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0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0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0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0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0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0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0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0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035F"/>
  </w:style>
  <w:style w:type="character" w:customStyle="1" w:styleId="Heading1Char">
    <w:name w:val="Heading 1 Char"/>
    <w:basedOn w:val="DefaultParagraphFont"/>
    <w:link w:val="Heading1"/>
    <w:rsid w:val="003D0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0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03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03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03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D035F"/>
    <w:rPr>
      <w:b/>
      <w:spacing w:val="0"/>
    </w:rPr>
  </w:style>
  <w:style w:type="paragraph" w:styleId="ListBullet2">
    <w:name w:val="List Bullet 2"/>
    <w:basedOn w:val="List2"/>
    <w:rsid w:val="003D03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0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0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0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0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0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0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0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0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0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0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0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0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0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0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0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0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0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0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0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03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D0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0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0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0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0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0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0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0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0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0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0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0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03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035F"/>
    <w:rPr>
      <w:i/>
    </w:rPr>
  </w:style>
  <w:style w:type="paragraph" w:styleId="Caption">
    <w:name w:val="caption"/>
    <w:basedOn w:val="BodyText"/>
    <w:next w:val="Normal"/>
    <w:qFormat/>
    <w:rsid w:val="003D0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0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0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035F"/>
  </w:style>
  <w:style w:type="paragraph" w:styleId="TableofFigures">
    <w:name w:val="table of figures"/>
    <w:basedOn w:val="Normal"/>
    <w:next w:val="Normal"/>
    <w:semiHidden/>
    <w:rsid w:val="003D0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03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035F"/>
    <w:rPr>
      <w:rFonts w:ascii="Wingdings" w:hAnsi="Wingdings"/>
    </w:rPr>
  </w:style>
  <w:style w:type="paragraph" w:customStyle="1" w:styleId="TableHeading">
    <w:name w:val="Table Heading"/>
    <w:basedOn w:val="HeadingBase"/>
    <w:rsid w:val="003D0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035F"/>
    <w:rPr>
      <w:color w:val="0033CC"/>
      <w:u w:val="none"/>
    </w:rPr>
  </w:style>
  <w:style w:type="paragraph" w:customStyle="1" w:styleId="BodyTextRight">
    <w:name w:val="Body Text Right"/>
    <w:basedOn w:val="BodyText"/>
    <w:rsid w:val="003D0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0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03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0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0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0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035F"/>
    <w:rPr>
      <w:sz w:val="32"/>
    </w:rPr>
  </w:style>
  <w:style w:type="paragraph" w:customStyle="1" w:styleId="HeadingProcedure">
    <w:name w:val="Heading Procedure"/>
    <w:basedOn w:val="HeadingBase"/>
    <w:next w:val="Normal"/>
    <w:rsid w:val="003D0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035F"/>
    <w:pPr>
      <w:spacing w:before="60" w:after="60"/>
    </w:pPr>
  </w:style>
  <w:style w:type="paragraph" w:styleId="ListContinue">
    <w:name w:val="List Continue"/>
    <w:basedOn w:val="List"/>
    <w:rsid w:val="003D035F"/>
    <w:pPr>
      <w:ind w:firstLine="0"/>
    </w:pPr>
  </w:style>
  <w:style w:type="paragraph" w:customStyle="1" w:styleId="ListNote">
    <w:name w:val="List Note"/>
    <w:basedOn w:val="List"/>
    <w:rsid w:val="003D0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0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0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035F"/>
    <w:rPr>
      <w:rFonts w:ascii="Courier New" w:hAnsi="Courier New"/>
    </w:rPr>
  </w:style>
  <w:style w:type="paragraph" w:customStyle="1" w:styleId="NoteBullet">
    <w:name w:val="Note Bullet"/>
    <w:basedOn w:val="Note"/>
    <w:rsid w:val="003D0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0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0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0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03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0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0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035F"/>
    <w:rPr>
      <w:b/>
      <w:smallCaps/>
    </w:rPr>
  </w:style>
  <w:style w:type="paragraph" w:customStyle="1" w:styleId="TableListNumber">
    <w:name w:val="Table List Number"/>
    <w:basedOn w:val="ListNumber"/>
    <w:rsid w:val="003D0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0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035F"/>
    <w:pPr>
      <w:numPr>
        <w:numId w:val="9"/>
      </w:numPr>
    </w:pPr>
  </w:style>
  <w:style w:type="paragraph" w:customStyle="1" w:styleId="ListAlpha2">
    <w:name w:val="List Alpha 2"/>
    <w:basedOn w:val="List2"/>
    <w:rsid w:val="003D035F"/>
    <w:pPr>
      <w:numPr>
        <w:numId w:val="8"/>
      </w:numPr>
    </w:pPr>
  </w:style>
  <w:style w:type="paragraph" w:styleId="List2">
    <w:name w:val="List 2"/>
    <w:basedOn w:val="BodyText"/>
    <w:rsid w:val="003D0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0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0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03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03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03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035F"/>
    <w:pPr>
      <w:numPr>
        <w:numId w:val="4"/>
      </w:numPr>
    </w:pPr>
  </w:style>
  <w:style w:type="paragraph" w:styleId="ListContinue2">
    <w:name w:val="List Continue 2"/>
    <w:basedOn w:val="List2"/>
    <w:rsid w:val="003D035F"/>
    <w:pPr>
      <w:ind w:firstLine="0"/>
    </w:pPr>
  </w:style>
  <w:style w:type="paragraph" w:styleId="ListContinue3">
    <w:name w:val="List Continue 3"/>
    <w:basedOn w:val="List3"/>
    <w:rsid w:val="003D035F"/>
    <w:pPr>
      <w:ind w:left="1021" w:firstLine="0"/>
    </w:pPr>
  </w:style>
  <w:style w:type="paragraph" w:styleId="ListContinue4">
    <w:name w:val="List Continue 4"/>
    <w:basedOn w:val="List4"/>
    <w:rsid w:val="003D035F"/>
    <w:pPr>
      <w:ind w:firstLine="0"/>
    </w:pPr>
  </w:style>
  <w:style w:type="paragraph" w:styleId="ListContinue5">
    <w:name w:val="List Continue 5"/>
    <w:basedOn w:val="List5"/>
    <w:rsid w:val="003D035F"/>
    <w:pPr>
      <w:ind w:firstLine="0"/>
    </w:pPr>
  </w:style>
  <w:style w:type="paragraph" w:styleId="ListNumber3">
    <w:name w:val="List Number 3"/>
    <w:basedOn w:val="List3"/>
    <w:rsid w:val="003D035F"/>
    <w:pPr>
      <w:numPr>
        <w:numId w:val="5"/>
      </w:numPr>
    </w:pPr>
  </w:style>
  <w:style w:type="paragraph" w:styleId="ListNumber4">
    <w:name w:val="List Number 4"/>
    <w:basedOn w:val="List4"/>
    <w:rsid w:val="003D035F"/>
    <w:pPr>
      <w:numPr>
        <w:numId w:val="6"/>
      </w:numPr>
    </w:pPr>
  </w:style>
  <w:style w:type="paragraph" w:styleId="ListNumber5">
    <w:name w:val="List Number 5"/>
    <w:basedOn w:val="List5"/>
    <w:rsid w:val="003D035F"/>
    <w:pPr>
      <w:numPr>
        <w:numId w:val="7"/>
      </w:numPr>
    </w:pPr>
  </w:style>
  <w:style w:type="paragraph" w:styleId="BlockText">
    <w:name w:val="Block Text"/>
    <w:basedOn w:val="Normal"/>
    <w:rsid w:val="003D0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0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035F"/>
    <w:rPr>
      <w:sz w:val="16"/>
      <w:vertAlign w:val="superscript"/>
    </w:rPr>
  </w:style>
  <w:style w:type="character" w:customStyle="1" w:styleId="Symbols">
    <w:name w:val="Symbols"/>
    <w:basedOn w:val="DefaultParagraphFont"/>
    <w:rsid w:val="003D035F"/>
    <w:rPr>
      <w:rFonts w:ascii="Symbol" w:hAnsi="Symbol"/>
    </w:rPr>
  </w:style>
  <w:style w:type="character" w:customStyle="1" w:styleId="MenuOptions">
    <w:name w:val="Menu Options"/>
    <w:basedOn w:val="DefaultParagraphFont"/>
    <w:rsid w:val="003D0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035F"/>
    <w:rPr>
      <w:b/>
    </w:rPr>
  </w:style>
  <w:style w:type="character" w:customStyle="1" w:styleId="Underlined">
    <w:name w:val="Underlined"/>
    <w:basedOn w:val="DefaultParagraphFont"/>
    <w:rsid w:val="003D035F"/>
    <w:rPr>
      <w:u w:val="single"/>
    </w:rPr>
  </w:style>
  <w:style w:type="paragraph" w:customStyle="1" w:styleId="TableBodyTextRight">
    <w:name w:val="Table Body Text Right"/>
    <w:basedOn w:val="TableBodyText"/>
    <w:rsid w:val="003D0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035F"/>
    <w:rPr>
      <w:sz w:val="18"/>
    </w:rPr>
  </w:style>
  <w:style w:type="paragraph" w:customStyle="1" w:styleId="BodySmallRight">
    <w:name w:val="Body Small Right"/>
    <w:basedOn w:val="BodyTextRight"/>
    <w:rsid w:val="003D035F"/>
    <w:rPr>
      <w:sz w:val="18"/>
      <w:szCs w:val="18"/>
    </w:rPr>
  </w:style>
  <w:style w:type="paragraph" w:customStyle="1" w:styleId="MarginEdition">
    <w:name w:val="Margin Edition"/>
    <w:basedOn w:val="MarginNote"/>
    <w:rsid w:val="003D0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035F"/>
    <w:rPr>
      <w:sz w:val="2"/>
      <w:szCs w:val="2"/>
    </w:rPr>
  </w:style>
  <w:style w:type="character" w:customStyle="1" w:styleId="Small">
    <w:name w:val="Small"/>
    <w:basedOn w:val="DefaultParagraphFont"/>
    <w:rsid w:val="003D035F"/>
    <w:rPr>
      <w:sz w:val="16"/>
    </w:rPr>
  </w:style>
  <w:style w:type="paragraph" w:customStyle="1" w:styleId="WideTable">
    <w:name w:val="Wide Table"/>
    <w:basedOn w:val="Normal"/>
    <w:rsid w:val="003D0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035F"/>
  </w:style>
  <w:style w:type="paragraph" w:styleId="Quote">
    <w:name w:val="Quote"/>
    <w:basedOn w:val="Heading1"/>
    <w:link w:val="QuoteChar"/>
    <w:qFormat/>
    <w:rsid w:val="003D0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0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035F"/>
    <w:pPr>
      <w:pageBreakBefore/>
    </w:pPr>
  </w:style>
  <w:style w:type="paragraph" w:customStyle="1" w:styleId="Border">
    <w:name w:val="Border"/>
    <w:basedOn w:val="Normal"/>
    <w:qFormat/>
    <w:rsid w:val="003D0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0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0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0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0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0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0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035F"/>
    <w:rPr>
      <w:u w:val="single"/>
    </w:rPr>
  </w:style>
  <w:style w:type="character" w:customStyle="1" w:styleId="BoldandItalics">
    <w:name w:val="Bold and Italics"/>
    <w:qFormat/>
    <w:rsid w:val="003D035F"/>
    <w:rPr>
      <w:b/>
      <w:i/>
      <w:u w:val="none"/>
    </w:rPr>
  </w:style>
  <w:style w:type="paragraph" w:styleId="BalloonText">
    <w:name w:val="Balloon Text"/>
    <w:basedOn w:val="Normal"/>
    <w:link w:val="BalloonTextChar"/>
    <w:rsid w:val="003D0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0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0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0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0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0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035F"/>
    <w:pPr>
      <w:spacing w:before="0" w:after="0"/>
    </w:pPr>
  </w:style>
  <w:style w:type="paragraph" w:customStyle="1" w:styleId="BodyTextBold">
    <w:name w:val="Body Text Bold"/>
    <w:basedOn w:val="BodyText"/>
    <w:qFormat/>
    <w:rsid w:val="003D035F"/>
    <w:rPr>
      <w:b/>
    </w:rPr>
  </w:style>
  <w:style w:type="character" w:styleId="Hyperlink">
    <w:name w:val="Hyperlink"/>
    <w:basedOn w:val="DefaultParagraphFont"/>
    <w:uiPriority w:val="99"/>
    <w:unhideWhenUsed/>
    <w:rsid w:val="00E63E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2377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CUAMPF612 Manage stagecraft aspects of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2022-10-19T12:50:00Z</dcterms:created>
  <dcterms:modified xsi:type="dcterms:W3CDTF">2022-10-19T12:50:00Z</dcterms:modified>
</cp:coreProperties>
</file>