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4C1" w:rsidP="007A1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CUAMPF611 Plan and present music performances</w:t>
      </w:r>
      <w:r>
        <w:fldChar w:fldCharType="end"/>
      </w:r>
    </w:p>
    <w:p w:rsidR="007A14C1" w:rsidP="007A14C1">
      <w:pPr>
        <w:pStyle w:val="Version"/>
        <w:sectPr w:rsidSect="00B42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2D4" w:rsidP="00B422D4">
      <w:pPr>
        <w:pStyle w:val="SuperHeading"/>
      </w:pPr>
      <w:r w:rsidRPr="00B422D4">
        <w:t>CUAMPF611 Plan and present music performances</w:t>
      </w:r>
    </w:p>
    <w:p w:rsidR="00000000" w:rsidRPr="00B422D4" w:rsidP="00B422D4">
      <w:pPr>
        <w:pStyle w:val="Heading1"/>
      </w:pPr>
      <w:bookmarkStart w:id="1" w:name="O_1147106"/>
      <w:bookmarkEnd w:id="1"/>
      <w:r w:rsidRPr="00B422D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422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BodyText"/>
            </w:pPr>
            <w:r w:rsidRPr="00B422D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rPr>
                <w:rStyle w:val="SpecialBold"/>
              </w:rPr>
              <w:t>Comments</w:t>
            </w:r>
          </w:p>
        </w:tc>
      </w:tr>
      <w:tr w:rsidTr="00B422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BodyText"/>
            </w:pPr>
            <w:r w:rsidRPr="00B422D4">
              <w:t>This version first released with CUA Creative Arts and Culture Training Package Version 5.0.</w:t>
            </w:r>
          </w:p>
        </w:tc>
      </w:tr>
    </w:tbl>
    <w:p w:rsidR="00000000" w:rsidRPr="00B422D4" w:rsidP="00B422D4">
      <w:pPr>
        <w:pStyle w:val="BodyText"/>
      </w:pPr>
    </w:p>
    <w:p w:rsidR="00000000" w:rsidRPr="00B422D4" w:rsidP="00B422D4">
      <w:pPr>
        <w:pStyle w:val="AllowPageBreak"/>
      </w:pPr>
    </w:p>
    <w:p w:rsidR="00000000" w:rsidRPr="00B422D4" w:rsidP="00B422D4">
      <w:pPr>
        <w:pStyle w:val="Heading1"/>
      </w:pPr>
      <w:bookmarkStart w:id="2" w:name="O_1147111"/>
      <w:bookmarkEnd w:id="2"/>
      <w:r w:rsidRPr="00B422D4">
        <w:t>Application</w:t>
      </w:r>
    </w:p>
    <w:p w:rsidR="00000000" w:rsidRPr="00B422D4" w:rsidP="007A14C1">
      <w:pPr>
        <w:pStyle w:val="BodyText"/>
      </w:pPr>
      <w:r w:rsidRPr="00B422D4">
        <w:t>This unit describes the skills and knowledge required to plan music perf</w:t>
      </w:r>
      <w:r w:rsidRPr="00B422D4">
        <w:t>ormance programs and present music performances in any musical genre.</w:t>
      </w:r>
    </w:p>
    <w:p w:rsidR="00000000" w:rsidRPr="00B422D4" w:rsidP="007A14C1">
      <w:pPr>
        <w:pStyle w:val="BodyText"/>
      </w:pPr>
      <w:r w:rsidRPr="00B422D4">
        <w:t>The unit applies to those who are working as instrumentalists or vocalists and who use high level technical, musicianship and stagecraft skills to engage audiences in a wide range of rep</w:t>
      </w:r>
      <w:r w:rsidRPr="00B422D4">
        <w:t>ertoire.</w:t>
      </w:r>
    </w:p>
    <w:p w:rsidR="00000000" w:rsidRPr="00B422D4" w:rsidP="007A14C1">
      <w:pPr>
        <w:pStyle w:val="BodyText"/>
      </w:pPr>
      <w:r w:rsidRPr="00B422D4">
        <w:t>No licensing, legislative or certification requirements apply to this unit at the time of publication.</w:t>
      </w:r>
    </w:p>
    <w:p w:rsidR="00000000" w:rsidRPr="00B422D4" w:rsidP="00B422D4">
      <w:pPr>
        <w:pStyle w:val="Heading1"/>
      </w:pPr>
      <w:bookmarkStart w:id="3" w:name="O_1147110"/>
      <w:bookmarkEnd w:id="3"/>
      <w:r w:rsidRPr="00B422D4">
        <w:t>Unit Sector</w:t>
      </w:r>
    </w:p>
    <w:p w:rsidR="00000000" w:rsidRPr="00B422D4" w:rsidP="007A14C1">
      <w:pPr>
        <w:pStyle w:val="BodyText"/>
      </w:pPr>
      <w:r w:rsidRPr="00B422D4">
        <w:t>Performing arts – Music performance</w:t>
      </w:r>
    </w:p>
    <w:p w:rsidR="00000000" w:rsidRPr="00B422D4" w:rsidP="00B422D4">
      <w:pPr>
        <w:pStyle w:val="Heading1"/>
      </w:pPr>
      <w:bookmarkStart w:id="4" w:name="O_1147109"/>
      <w:bookmarkEnd w:id="4"/>
      <w:r w:rsidRPr="00B422D4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BodyText"/>
            </w:pPr>
            <w:r w:rsidRPr="00B422D4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rPr>
                <w:rStyle w:val="SpecialBold"/>
              </w:rPr>
              <w:t>PERFORMANCE CRIT</w:t>
            </w:r>
            <w:r w:rsidRPr="00B422D4">
              <w:rPr>
                <w:rStyle w:val="SpecialBold"/>
              </w:rPr>
              <w:t>ERIA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BodyText"/>
            </w:pPr>
            <w:r w:rsidRPr="00B422D4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List"/>
              <w:rPr>
                <w:lang w:val="en-NZ"/>
              </w:rPr>
            </w:pPr>
            <w:r w:rsidRPr="00B422D4">
              <w:t>1. Plan music performance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List"/>
            </w:pPr>
            <w:r w:rsidRPr="00B422D4">
              <w:t>1.1 Clarify expectations and performance brief for music performance with required personnel</w:t>
            </w:r>
          </w:p>
          <w:p w:rsidR="00000000" w:rsidRPr="00B422D4" w:rsidP="00B422D4">
            <w:pPr>
              <w:pStyle w:val="List"/>
            </w:pPr>
            <w:r w:rsidRPr="00B422D4">
              <w:t xml:space="preserve">1.2 Assess own repertoire, research new repertoire possibilities and select suitable items for balanced performance program </w:t>
            </w:r>
          </w:p>
          <w:p w:rsidR="00000000" w:rsidRPr="00B422D4" w:rsidP="00B422D4">
            <w:pPr>
              <w:pStyle w:val="List"/>
            </w:pPr>
            <w:r w:rsidRPr="00B422D4">
              <w:t>1.3 Sequence items of performance prog</w:t>
            </w:r>
            <w:r w:rsidRPr="00B422D4">
              <w:t>ram, confirming sequence provides for maximum audience engagement and is within own physical performance ability</w:t>
            </w:r>
          </w:p>
          <w:p w:rsidR="00000000" w:rsidRPr="00B422D4" w:rsidP="00B422D4">
            <w:pPr>
              <w:pStyle w:val="List"/>
            </w:pPr>
            <w:r w:rsidRPr="00B422D4">
              <w:t>1.4 Assess each item of music performance program against own strengths and weaknesses in performance, taking advice from others as required</w:t>
            </w:r>
          </w:p>
          <w:p w:rsidR="00000000" w:rsidRPr="00B422D4" w:rsidP="00B422D4">
            <w:pPr>
              <w:pStyle w:val="List"/>
            </w:pPr>
            <w:r w:rsidRPr="00B422D4">
              <w:t>1.</w:t>
            </w:r>
            <w:r w:rsidRPr="00B422D4">
              <w:t xml:space="preserve">5 Determine and obtain resources and equipment required for </w:t>
            </w:r>
            <w:r w:rsidRPr="00B422D4">
              <w:t>performance</w:t>
            </w:r>
          </w:p>
          <w:p w:rsidR="00000000" w:rsidRPr="00B422D4" w:rsidP="00B422D4">
            <w:pPr>
              <w:pStyle w:val="List"/>
            </w:pPr>
            <w:r w:rsidRPr="00B422D4">
              <w:t>1.6 Finalise performance program in consultation with required personnel as required</w:t>
            </w:r>
          </w:p>
          <w:p w:rsidR="00000000" w:rsidP="00B422D4">
            <w:pPr>
              <w:pStyle w:val="List"/>
              <w:rPr>
                <w:lang w:val="en-NZ"/>
              </w:rPr>
            </w:pPr>
            <w:r w:rsidRPr="00B422D4">
              <w:t>1.7 Confirm work health and safety (WHS) requirements relating to venue are met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List"/>
              <w:rPr>
                <w:lang w:val="en-NZ"/>
              </w:rPr>
            </w:pPr>
            <w:r w:rsidRPr="00B422D4">
              <w:t>2. Prepare for mus</w:t>
            </w:r>
            <w:r w:rsidRPr="00B422D4">
              <w:t>ic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List"/>
            </w:pPr>
            <w:r w:rsidRPr="00B422D4">
              <w:t>2.1 Engage in coaching, private practice and rehearsal sessions and confirm performance is in line with required standard</w:t>
            </w:r>
          </w:p>
          <w:p w:rsidR="00000000" w:rsidRPr="00B422D4" w:rsidP="00B422D4">
            <w:pPr>
              <w:pStyle w:val="List"/>
            </w:pPr>
            <w:r w:rsidRPr="00B422D4">
              <w:t>2.2 Cultivate rapport with accompanists and other artists during rehearsal</w:t>
            </w:r>
          </w:p>
          <w:p w:rsidR="00000000" w:rsidRPr="00B422D4" w:rsidP="00B422D4">
            <w:pPr>
              <w:pStyle w:val="List"/>
            </w:pPr>
            <w:r w:rsidRPr="00B422D4">
              <w:t>2.3 Explore interpretations and musical expr</w:t>
            </w:r>
            <w:r w:rsidRPr="00B422D4">
              <w:t>ession, and select and develop those most suited to music, performance context and own technical ability</w:t>
            </w:r>
          </w:p>
          <w:p w:rsidR="00000000" w:rsidRPr="00B422D4" w:rsidP="00B422D4">
            <w:pPr>
              <w:pStyle w:val="List"/>
            </w:pPr>
            <w:r w:rsidRPr="00B422D4">
              <w:t>2.4 Seek and incorporate feedback during performance preparation, and develop and improve performance as required</w:t>
            </w:r>
          </w:p>
          <w:p w:rsidR="00000000" w:rsidRPr="00B422D4" w:rsidP="00B422D4">
            <w:pPr>
              <w:pStyle w:val="List"/>
            </w:pPr>
            <w:r w:rsidRPr="00B422D4">
              <w:t xml:space="preserve">2.5 Arrange a warm-up space to tune instruments and warm up physically as required, and confirm that sound production for performance is secure </w:t>
            </w:r>
          </w:p>
          <w:p w:rsidR="00000000" w:rsidP="00B422D4">
            <w:pPr>
              <w:pStyle w:val="List"/>
              <w:rPr>
                <w:lang w:val="en-NZ"/>
              </w:rPr>
            </w:pPr>
            <w:r w:rsidRPr="00B422D4">
              <w:t>2.6 Minimise performance anxiety using required techniques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List"/>
              <w:rPr>
                <w:lang w:val="en-NZ"/>
              </w:rPr>
            </w:pPr>
            <w:r w:rsidRPr="00B422D4">
              <w:t>3. Perform before an audience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List"/>
            </w:pPr>
            <w:r w:rsidRPr="00B422D4">
              <w:t>3.1 Establish and mai</w:t>
            </w:r>
            <w:r w:rsidRPr="00B422D4">
              <w:t>ntain communication with audience, other artists and stage personnel using eye contact and body language as required</w:t>
            </w:r>
          </w:p>
          <w:p w:rsidR="00000000" w:rsidRPr="00B422D4" w:rsidP="00B422D4">
            <w:pPr>
              <w:pStyle w:val="List"/>
            </w:pPr>
            <w:r w:rsidRPr="00B422D4">
              <w:t xml:space="preserve">3.2 Confirm that instrumental and vocal tuning, sound production and technical performance standard are maintained throughout performance, </w:t>
            </w:r>
            <w:r w:rsidRPr="00B422D4">
              <w:t>and adjust own performance as required by listening and responding to cues</w:t>
            </w:r>
          </w:p>
          <w:p w:rsidR="00000000" w:rsidRPr="00B422D4" w:rsidP="00B422D4">
            <w:pPr>
              <w:pStyle w:val="List"/>
            </w:pPr>
            <w:r w:rsidRPr="00B422D4">
              <w:t>3.3 Sustain interpretation and expressive communication with audience and maintain energy and focus throughout performance</w:t>
            </w:r>
          </w:p>
          <w:p w:rsidR="00000000" w:rsidRPr="00B422D4" w:rsidP="00B422D4">
            <w:pPr>
              <w:pStyle w:val="List"/>
            </w:pPr>
            <w:r w:rsidRPr="00B422D4">
              <w:t>3.4 Mitigate errors during performance using performance r</w:t>
            </w:r>
            <w:r w:rsidRPr="00B422D4">
              <w:t>ecovery measures, confirming minimum disruption to performance flow and audience experience</w:t>
            </w:r>
          </w:p>
          <w:p w:rsidR="00000000" w:rsidP="00B422D4">
            <w:pPr>
              <w:pStyle w:val="List"/>
              <w:rPr>
                <w:lang w:val="en-NZ"/>
              </w:rPr>
            </w:pPr>
            <w:r w:rsidRPr="00B422D4">
              <w:t>3.5 Respond to audience as required when entering and leaving the stage, accepting applause, acknowledging required personnel and providing encores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List"/>
              <w:rPr>
                <w:lang w:val="en-NZ"/>
              </w:rPr>
            </w:pPr>
            <w:r w:rsidRPr="00B422D4">
              <w:t>4. Evaluate mus</w:t>
            </w:r>
            <w:r w:rsidRPr="00B422D4">
              <w:t>ic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List"/>
            </w:pPr>
            <w:r w:rsidRPr="00B422D4">
              <w:t>4.1 Evaluate performance according to performance brief</w:t>
            </w:r>
          </w:p>
          <w:p w:rsidR="00000000" w:rsidRPr="00B422D4" w:rsidP="00B422D4">
            <w:pPr>
              <w:pStyle w:val="List"/>
            </w:pPr>
            <w:r w:rsidRPr="00B422D4">
              <w:t>4.2 Review own performance against existing work and assess technical and artistic development</w:t>
            </w:r>
          </w:p>
          <w:p w:rsidR="00000000" w:rsidRPr="00B422D4" w:rsidP="00B422D4">
            <w:pPr>
              <w:pStyle w:val="List"/>
            </w:pPr>
            <w:r w:rsidRPr="00B422D4">
              <w:t>4.3 Identify and note weaknesses and errors in performance for analysis and remediation</w:t>
            </w:r>
          </w:p>
          <w:p w:rsidR="00000000" w:rsidRPr="00B422D4" w:rsidP="00B422D4">
            <w:pPr>
              <w:pStyle w:val="List"/>
            </w:pPr>
            <w:r w:rsidRPr="00B422D4">
              <w:t>4.</w:t>
            </w:r>
            <w:r w:rsidRPr="00B422D4">
              <w:t>4 Seek and use feedback from required personnel and develop improvement strategies for future work</w:t>
            </w:r>
          </w:p>
        </w:tc>
      </w:tr>
    </w:tbl>
    <w:p w:rsidR="00000000" w:rsidRPr="00B422D4" w:rsidP="00B422D4">
      <w:pPr>
        <w:pStyle w:val="BodyText"/>
      </w:pPr>
    </w:p>
    <w:p w:rsidR="00000000" w:rsidRPr="00B422D4" w:rsidP="00B422D4">
      <w:pPr>
        <w:pStyle w:val="AllowPageBreak"/>
      </w:pPr>
    </w:p>
    <w:p w:rsidR="00000000" w:rsidRPr="00B422D4" w:rsidP="00B422D4">
      <w:pPr>
        <w:pStyle w:val="Heading1"/>
      </w:pPr>
      <w:bookmarkStart w:id="5" w:name="O_1147108"/>
      <w:bookmarkEnd w:id="5"/>
      <w:r w:rsidRPr="00B422D4">
        <w:t>Foundation Skills</w:t>
      </w:r>
    </w:p>
    <w:p w:rsidR="00000000" w:rsidRPr="007A14C1" w:rsidP="007A14C1">
      <w:pPr>
        <w:pStyle w:val="BodyText"/>
        <w:rPr>
          <w:i/>
        </w:rPr>
      </w:pPr>
      <w:r w:rsidRPr="007A14C1">
        <w:rPr>
          <w:rStyle w:val="Emphasis"/>
        </w:rPr>
        <w:t xml:space="preserve">This section describes those language, literacy, numeracy and employment skills that are essential to performance but </w:t>
      </w:r>
      <w:r w:rsidRPr="007A14C1">
        <w:rPr>
          <w:rStyle w:val="Emphasis"/>
        </w:rPr>
        <w:t>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2D4" w:rsidP="00B422D4">
            <w:pPr>
              <w:pStyle w:val="BodyText"/>
            </w:pPr>
            <w:r w:rsidRPr="00B422D4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rPr>
                <w:rStyle w:val="SpecialBold"/>
              </w:rPr>
              <w:t>DESCRIPTION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22D4">
            <w:pPr>
              <w:pStyle w:val="ListBullet"/>
              <w:rPr>
                <w:lang w:val="en-NZ"/>
              </w:rPr>
            </w:pPr>
            <w:r w:rsidRPr="00B422D4">
              <w:t>Implements strategies and improves own standard of performance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22D4" w:rsidP="00B422D4">
            <w:pPr>
              <w:pStyle w:val="ListBullet"/>
            </w:pPr>
            <w:r w:rsidRPr="00B422D4">
              <w:t>Participates in a verbal exchange of ideas and solutions using detailed and clear industry language</w:t>
            </w:r>
          </w:p>
          <w:p w:rsidR="00000000" w:rsidRPr="00B422D4" w:rsidP="00B422D4">
            <w:pPr>
              <w:pStyle w:val="ListBullet"/>
            </w:pPr>
            <w:r w:rsidRPr="00B422D4">
              <w:t>Communicates using verbal and non-verbal methods</w:t>
            </w:r>
          </w:p>
          <w:p w:rsidR="00000000" w:rsidP="00B422D4">
            <w:pPr>
              <w:pStyle w:val="ListBullet"/>
              <w:rPr>
                <w:lang w:val="en-NZ"/>
              </w:rPr>
            </w:pPr>
            <w:r w:rsidRPr="00B422D4">
              <w:t>Derives meaning from aural information sources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22D4">
            <w:pPr>
              <w:pStyle w:val="ListBullet"/>
              <w:rPr>
                <w:lang w:val="en-NZ"/>
              </w:rPr>
            </w:pPr>
            <w:r w:rsidRPr="00B422D4">
              <w:t xml:space="preserve">Improves own performance using analysis and evaluation of different resources 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22D4" w:rsidP="00B422D4">
            <w:pPr>
              <w:pStyle w:val="ListBullet"/>
            </w:pPr>
            <w:r w:rsidRPr="00B422D4">
              <w:t xml:space="preserve">Prepares documents in required format using clear and industry related terminology </w:t>
            </w:r>
          </w:p>
          <w:p w:rsidR="00000000" w:rsidP="00B422D4">
            <w:pPr>
              <w:pStyle w:val="ListBullet"/>
              <w:rPr>
                <w:lang w:val="en-NZ"/>
              </w:rPr>
            </w:pPr>
            <w:r w:rsidRPr="00B422D4">
              <w:t>Records areas for future improvement in a format that can be easily monitored and annotated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22D4">
            <w:pPr>
              <w:pStyle w:val="ListBullet"/>
              <w:rPr>
                <w:lang w:val="en-NZ"/>
              </w:rPr>
            </w:pPr>
            <w:r w:rsidRPr="00B422D4">
              <w:t>Solves problems and enhances the creative product us</w:t>
            </w:r>
            <w:r w:rsidRPr="00B422D4">
              <w:t>ing new ideas and approaches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22D4">
            <w:pPr>
              <w:pStyle w:val="ListBullet"/>
              <w:rPr>
                <w:lang w:val="en-NZ"/>
              </w:rPr>
            </w:pPr>
            <w:r w:rsidRPr="00B422D4">
              <w:t>Plans, organises and implements tasks to achieve performance requirements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22D4" w:rsidP="00B422D4">
            <w:pPr>
              <w:pStyle w:val="ListBullet"/>
            </w:pPr>
            <w:r w:rsidRPr="00B422D4">
              <w:t>Selects and uses accepted communication practices required for the occasion</w:t>
            </w:r>
          </w:p>
          <w:p w:rsidR="00000000" w:rsidRPr="00B422D4" w:rsidP="00B422D4">
            <w:pPr>
              <w:pStyle w:val="ListBullet"/>
            </w:pPr>
            <w:r w:rsidRPr="00B422D4">
              <w:t>Makes decisions that affect entire performance</w:t>
            </w:r>
          </w:p>
          <w:p w:rsidR="00000000" w:rsidP="00B422D4">
            <w:pPr>
              <w:pStyle w:val="ListBullet"/>
              <w:rPr>
                <w:lang w:val="en-NZ"/>
              </w:rPr>
            </w:pPr>
            <w:r w:rsidRPr="00B422D4">
              <w:t>Demonstrates awareness of performing space and intended audience</w:t>
            </w:r>
          </w:p>
        </w:tc>
      </w:tr>
      <w:tr w:rsidTr="00B422D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2D4">
            <w:pPr>
              <w:pStyle w:val="BodyText"/>
              <w:rPr>
                <w:lang w:val="en-NZ"/>
              </w:rPr>
            </w:pPr>
            <w:r w:rsidRPr="00B422D4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22D4" w:rsidP="00B422D4">
            <w:pPr>
              <w:pStyle w:val="ListBullet"/>
            </w:pPr>
            <w:r w:rsidRPr="00B422D4">
              <w:t>Collaborates and consults with others on tasks</w:t>
            </w:r>
          </w:p>
        </w:tc>
      </w:tr>
    </w:tbl>
    <w:p w:rsidR="00000000" w:rsidRPr="00B422D4" w:rsidP="00B422D4">
      <w:pPr>
        <w:pStyle w:val="BodyText"/>
      </w:pPr>
    </w:p>
    <w:p w:rsidR="00000000" w:rsidRPr="00B422D4" w:rsidP="00B422D4">
      <w:pPr>
        <w:pStyle w:val="AllowPageBreak"/>
      </w:pPr>
    </w:p>
    <w:p w:rsidR="00000000" w:rsidRPr="00B422D4" w:rsidP="00B422D4">
      <w:pPr>
        <w:pStyle w:val="Heading1"/>
      </w:pPr>
      <w:bookmarkStart w:id="6" w:name="O_1147107"/>
      <w:bookmarkEnd w:id="6"/>
      <w:r w:rsidRPr="00B422D4">
        <w:t>Unit Mapping Information</w:t>
      </w:r>
    </w:p>
    <w:p w:rsidR="00000000" w:rsidRPr="00B422D4" w:rsidP="007A14C1">
      <w:pPr>
        <w:pStyle w:val="BodyText"/>
      </w:pPr>
      <w:r w:rsidRPr="00B422D4">
        <w:t>Supersedes and is equivalent to CUAMPF60</w:t>
      </w:r>
      <w:r w:rsidRPr="00B422D4">
        <w:t>1 Present a music performance.</w:t>
      </w:r>
    </w:p>
    <w:p w:rsidR="00000000" w:rsidRPr="00B422D4" w:rsidP="00B422D4">
      <w:pPr>
        <w:pStyle w:val="Heading1"/>
      </w:pPr>
      <w:bookmarkStart w:id="7" w:name="O_1147100"/>
      <w:bookmarkEnd w:id="7"/>
      <w:r w:rsidRPr="00B422D4">
        <w:t>Links</w:t>
      </w:r>
    </w:p>
    <w:p w:rsidR="00000000" w:rsidRPr="00B422D4" w:rsidP="007A14C1">
      <w:pPr>
        <w:pStyle w:val="BodyText"/>
      </w:pPr>
      <w:r w:rsidRPr="00B422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445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22D4" w:rsidP="00B422D4"/>
    <w:sectPr w:rsidSect="00B42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4" w:rsidRPr="007A14C1" w:rsidP="007A1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C1" w:rsidP="00B42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4C1" w:rsidP="00B42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14C1" w:rsidP="00B42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2D4" w:rsidRPr="007A14C1" w:rsidP="007A14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C1" w:rsidRPr="002D2AF8" w:rsidP="00B42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CUAMPF611 Plan and present music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A14C1" w:rsidP="00B42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B85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76D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2D4"/>
  </w:style>
  <w:style w:type="character" w:customStyle="1" w:styleId="Heading1Char">
    <w:name w:val="Heading 1 Char"/>
    <w:basedOn w:val="DefaultParagraphFont"/>
    <w:link w:val="Heading1"/>
    <w:rsid w:val="00B42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2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22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22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2D4"/>
    <w:rPr>
      <w:b/>
      <w:spacing w:val="0"/>
    </w:rPr>
  </w:style>
  <w:style w:type="character" w:styleId="Emphasis">
    <w:name w:val="Emphasis"/>
    <w:basedOn w:val="DefaultParagraphFont"/>
    <w:qFormat/>
    <w:rsid w:val="00B422D4"/>
    <w:rPr>
      <w:i/>
    </w:rPr>
  </w:style>
  <w:style w:type="paragraph" w:customStyle="1" w:styleId="SuperHeading">
    <w:name w:val="SuperHeading"/>
    <w:basedOn w:val="Normal"/>
    <w:rsid w:val="00B42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2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2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2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2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2D4"/>
  </w:style>
  <w:style w:type="paragraph" w:styleId="TableofFigures">
    <w:name w:val="table of figures"/>
    <w:basedOn w:val="Normal"/>
    <w:next w:val="Normal"/>
    <w:semiHidden/>
    <w:rsid w:val="00B42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2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2D4"/>
    <w:rPr>
      <w:rFonts w:ascii="Wingdings" w:hAnsi="Wingdings"/>
    </w:rPr>
  </w:style>
  <w:style w:type="paragraph" w:customStyle="1" w:styleId="TableHeading">
    <w:name w:val="Table Heading"/>
    <w:basedOn w:val="HeadingBase"/>
    <w:rsid w:val="00B42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2D4"/>
    <w:rPr>
      <w:color w:val="0033CC"/>
      <w:u w:val="none"/>
    </w:rPr>
  </w:style>
  <w:style w:type="paragraph" w:customStyle="1" w:styleId="BodyTextRight">
    <w:name w:val="Body Text Right"/>
    <w:basedOn w:val="BodyText"/>
    <w:rsid w:val="00B42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2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2D4"/>
    <w:rPr>
      <w:sz w:val="32"/>
    </w:rPr>
  </w:style>
  <w:style w:type="paragraph" w:customStyle="1" w:styleId="HeadingProcedure">
    <w:name w:val="Heading Procedure"/>
    <w:basedOn w:val="HeadingBase"/>
    <w:next w:val="Normal"/>
    <w:rsid w:val="00B42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2D4"/>
    <w:pPr>
      <w:spacing w:before="60" w:after="60"/>
    </w:pPr>
  </w:style>
  <w:style w:type="paragraph" w:styleId="ListContinue">
    <w:name w:val="List Continue"/>
    <w:basedOn w:val="List"/>
    <w:rsid w:val="00B422D4"/>
    <w:pPr>
      <w:ind w:firstLine="0"/>
    </w:pPr>
  </w:style>
  <w:style w:type="paragraph" w:customStyle="1" w:styleId="ListNote">
    <w:name w:val="List Note"/>
    <w:basedOn w:val="List"/>
    <w:rsid w:val="00B42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2D4"/>
    <w:rPr>
      <w:rFonts w:ascii="Courier New" w:hAnsi="Courier New"/>
    </w:rPr>
  </w:style>
  <w:style w:type="paragraph" w:customStyle="1" w:styleId="NoteBullet">
    <w:name w:val="Note Bullet"/>
    <w:basedOn w:val="Note"/>
    <w:rsid w:val="00B42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2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2D4"/>
    <w:rPr>
      <w:b/>
      <w:smallCaps/>
    </w:rPr>
  </w:style>
  <w:style w:type="paragraph" w:customStyle="1" w:styleId="TableListNumber">
    <w:name w:val="Table List Number"/>
    <w:basedOn w:val="ListNumber"/>
    <w:rsid w:val="00B42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2D4"/>
    <w:pPr>
      <w:numPr>
        <w:numId w:val="8"/>
      </w:numPr>
    </w:pPr>
  </w:style>
  <w:style w:type="paragraph" w:customStyle="1" w:styleId="ListAlpha2">
    <w:name w:val="List Alpha 2"/>
    <w:basedOn w:val="List2"/>
    <w:rsid w:val="00B422D4"/>
    <w:pPr>
      <w:numPr>
        <w:numId w:val="7"/>
      </w:numPr>
    </w:pPr>
  </w:style>
  <w:style w:type="paragraph" w:styleId="List2">
    <w:name w:val="List 2"/>
    <w:basedOn w:val="BodyText"/>
    <w:rsid w:val="00B42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2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2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2D4"/>
    <w:pPr>
      <w:numPr>
        <w:numId w:val="3"/>
      </w:numPr>
    </w:pPr>
  </w:style>
  <w:style w:type="paragraph" w:styleId="ListContinue2">
    <w:name w:val="List Continue 2"/>
    <w:basedOn w:val="List2"/>
    <w:rsid w:val="00B422D4"/>
    <w:pPr>
      <w:ind w:firstLine="0"/>
    </w:pPr>
  </w:style>
  <w:style w:type="paragraph" w:styleId="ListContinue3">
    <w:name w:val="List Continue 3"/>
    <w:basedOn w:val="List3"/>
    <w:rsid w:val="00B422D4"/>
    <w:pPr>
      <w:ind w:left="1021" w:firstLine="0"/>
    </w:pPr>
  </w:style>
  <w:style w:type="paragraph" w:styleId="ListContinue4">
    <w:name w:val="List Continue 4"/>
    <w:basedOn w:val="List4"/>
    <w:rsid w:val="00B422D4"/>
    <w:pPr>
      <w:ind w:firstLine="0"/>
    </w:pPr>
  </w:style>
  <w:style w:type="paragraph" w:styleId="ListContinue5">
    <w:name w:val="List Continue 5"/>
    <w:basedOn w:val="List5"/>
    <w:rsid w:val="00B422D4"/>
    <w:pPr>
      <w:ind w:firstLine="0"/>
    </w:pPr>
  </w:style>
  <w:style w:type="paragraph" w:styleId="ListNumber3">
    <w:name w:val="List Number 3"/>
    <w:basedOn w:val="List3"/>
    <w:rsid w:val="00B422D4"/>
    <w:pPr>
      <w:numPr>
        <w:numId w:val="4"/>
      </w:numPr>
    </w:pPr>
  </w:style>
  <w:style w:type="paragraph" w:styleId="ListNumber4">
    <w:name w:val="List Number 4"/>
    <w:basedOn w:val="List4"/>
    <w:rsid w:val="00B422D4"/>
    <w:pPr>
      <w:numPr>
        <w:numId w:val="5"/>
      </w:numPr>
    </w:pPr>
  </w:style>
  <w:style w:type="paragraph" w:styleId="ListNumber5">
    <w:name w:val="List Number 5"/>
    <w:basedOn w:val="List5"/>
    <w:rsid w:val="00B422D4"/>
    <w:pPr>
      <w:numPr>
        <w:numId w:val="6"/>
      </w:numPr>
    </w:pPr>
  </w:style>
  <w:style w:type="paragraph" w:styleId="BlockText">
    <w:name w:val="Block Text"/>
    <w:basedOn w:val="Normal"/>
    <w:rsid w:val="00B42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2D4"/>
    <w:rPr>
      <w:sz w:val="16"/>
      <w:vertAlign w:val="superscript"/>
    </w:rPr>
  </w:style>
  <w:style w:type="character" w:customStyle="1" w:styleId="Symbols">
    <w:name w:val="Symbols"/>
    <w:basedOn w:val="DefaultParagraphFont"/>
    <w:rsid w:val="00B422D4"/>
    <w:rPr>
      <w:rFonts w:ascii="Symbol" w:hAnsi="Symbol"/>
    </w:rPr>
  </w:style>
  <w:style w:type="character" w:customStyle="1" w:styleId="MenuOptions">
    <w:name w:val="Menu Options"/>
    <w:basedOn w:val="DefaultParagraphFont"/>
    <w:rsid w:val="00B42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2D4"/>
    <w:rPr>
      <w:b/>
    </w:rPr>
  </w:style>
  <w:style w:type="character" w:customStyle="1" w:styleId="Underlined">
    <w:name w:val="Underlined"/>
    <w:basedOn w:val="DefaultParagraphFont"/>
    <w:rsid w:val="00B422D4"/>
    <w:rPr>
      <w:u w:val="single"/>
    </w:rPr>
  </w:style>
  <w:style w:type="paragraph" w:customStyle="1" w:styleId="TableBodyTextRight">
    <w:name w:val="Table Body Text Right"/>
    <w:basedOn w:val="TableBodyText"/>
    <w:rsid w:val="00B42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2D4"/>
    <w:rPr>
      <w:sz w:val="18"/>
    </w:rPr>
  </w:style>
  <w:style w:type="paragraph" w:customStyle="1" w:styleId="BodySmallRight">
    <w:name w:val="Body Small Right"/>
    <w:basedOn w:val="BodyTextRight"/>
    <w:rsid w:val="00B422D4"/>
    <w:rPr>
      <w:sz w:val="18"/>
      <w:szCs w:val="18"/>
    </w:rPr>
  </w:style>
  <w:style w:type="paragraph" w:customStyle="1" w:styleId="MarginEdition">
    <w:name w:val="Margin Edition"/>
    <w:basedOn w:val="MarginNote"/>
    <w:rsid w:val="00B42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2D4"/>
    <w:rPr>
      <w:sz w:val="2"/>
      <w:szCs w:val="2"/>
    </w:rPr>
  </w:style>
  <w:style w:type="character" w:customStyle="1" w:styleId="Small">
    <w:name w:val="Small"/>
    <w:basedOn w:val="DefaultParagraphFont"/>
    <w:rsid w:val="00B422D4"/>
    <w:rPr>
      <w:sz w:val="16"/>
    </w:rPr>
  </w:style>
  <w:style w:type="paragraph" w:customStyle="1" w:styleId="WideTable">
    <w:name w:val="Wide Table"/>
    <w:basedOn w:val="Normal"/>
    <w:rsid w:val="00B42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2D4"/>
  </w:style>
  <w:style w:type="paragraph" w:styleId="Quote">
    <w:name w:val="Quote"/>
    <w:basedOn w:val="Heading1"/>
    <w:link w:val="QuoteChar"/>
    <w:qFormat/>
    <w:rsid w:val="00B42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2D4"/>
    <w:pPr>
      <w:pageBreakBefore/>
    </w:pPr>
  </w:style>
  <w:style w:type="paragraph" w:customStyle="1" w:styleId="Border">
    <w:name w:val="Border"/>
    <w:basedOn w:val="Normal"/>
    <w:qFormat/>
    <w:rsid w:val="00B42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2D4"/>
    <w:rPr>
      <w:u w:val="single"/>
    </w:rPr>
  </w:style>
  <w:style w:type="character" w:customStyle="1" w:styleId="BoldandItalics">
    <w:name w:val="Bold and Italics"/>
    <w:qFormat/>
    <w:rsid w:val="00B422D4"/>
    <w:rPr>
      <w:b/>
      <w:i/>
      <w:u w:val="none"/>
    </w:rPr>
  </w:style>
  <w:style w:type="paragraph" w:styleId="BalloonText">
    <w:name w:val="Balloon Text"/>
    <w:basedOn w:val="Normal"/>
    <w:link w:val="BalloonTextChar"/>
    <w:rsid w:val="00B42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2D4"/>
    <w:pPr>
      <w:spacing w:before="0" w:after="0"/>
    </w:pPr>
  </w:style>
  <w:style w:type="paragraph" w:customStyle="1" w:styleId="BodyTextBold">
    <w:name w:val="Body Text Bold"/>
    <w:basedOn w:val="BodyText"/>
    <w:qFormat/>
    <w:rsid w:val="00B422D4"/>
    <w:rPr>
      <w:b/>
    </w:rPr>
  </w:style>
  <w:style w:type="character" w:styleId="Hyperlink">
    <w:name w:val="Hyperlink"/>
    <w:basedOn w:val="DefaultParagraphFont"/>
    <w:uiPriority w:val="99"/>
    <w:unhideWhenUsed/>
    <w:rsid w:val="007A14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4548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CUAMPF611 Plan and present music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