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0F0" w:rsidP="00302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CUAMPF606 Conduct musical performances</w:t>
      </w:r>
      <w:r>
        <w:fldChar w:fldCharType="end"/>
      </w:r>
    </w:p>
    <w:p w:rsidR="003020F0" w:rsidP="003020F0">
      <w:pPr>
        <w:pStyle w:val="Version"/>
        <w:sectPr w:rsidSect="00E30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3CD" w:rsidP="00E303CD">
      <w:pPr>
        <w:pStyle w:val="SuperHeading"/>
      </w:pPr>
      <w:r w:rsidRPr="00E303CD">
        <w:t>CUAMPF606 Conduct musical performances</w:t>
      </w:r>
    </w:p>
    <w:p w:rsidR="00000000" w:rsidRPr="00E303CD" w:rsidP="00E303CD">
      <w:pPr>
        <w:pStyle w:val="Heading1"/>
      </w:pPr>
      <w:bookmarkStart w:id="1" w:name="O_800402"/>
      <w:bookmarkEnd w:id="1"/>
      <w:r w:rsidRPr="00E303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30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BodyText"/>
            </w:pPr>
            <w:r w:rsidRPr="00E303C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rPr>
                <w:rStyle w:val="SpecialBold"/>
              </w:rPr>
              <w:t>Comments</w:t>
            </w:r>
          </w:p>
        </w:tc>
      </w:tr>
      <w:tr w:rsidTr="00E30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BodyText"/>
            </w:pPr>
            <w:r w:rsidRPr="00E303CD">
              <w:t>This version first released with CUA Creative Arts and Culture Training Package version 2.0.</w:t>
            </w:r>
          </w:p>
        </w:tc>
      </w:tr>
    </w:tbl>
    <w:p w:rsidR="00000000" w:rsidRPr="00E303CD" w:rsidP="00E303CD">
      <w:pPr>
        <w:pStyle w:val="BodyText"/>
      </w:pPr>
    </w:p>
    <w:p w:rsidR="00000000" w:rsidRPr="00E303CD" w:rsidP="00E303CD">
      <w:pPr>
        <w:pStyle w:val="AllowPageBreak"/>
      </w:pPr>
    </w:p>
    <w:p w:rsidR="00000000" w:rsidRPr="00E303CD" w:rsidP="00E303CD">
      <w:pPr>
        <w:pStyle w:val="Heading1"/>
      </w:pPr>
      <w:bookmarkStart w:id="2" w:name="O_800403"/>
      <w:bookmarkEnd w:id="2"/>
      <w:r w:rsidRPr="00E303CD">
        <w:t>Application</w:t>
      </w:r>
    </w:p>
    <w:p w:rsidR="00000000" w:rsidRPr="00E303CD" w:rsidP="003020F0">
      <w:pPr>
        <w:pStyle w:val="BodyText"/>
      </w:pPr>
      <w:r w:rsidRPr="00E303CD">
        <w:t>This unit describes the skills and knowledge required to conduct musical performanc</w:t>
      </w:r>
      <w:r w:rsidRPr="00E303CD">
        <w:t>es for orchestral, chamber ensemble or musical theatre productions.</w:t>
      </w:r>
    </w:p>
    <w:p w:rsidR="00000000" w:rsidRPr="00E303CD" w:rsidP="003020F0">
      <w:pPr>
        <w:pStyle w:val="BodyText"/>
      </w:pPr>
      <w:r w:rsidRPr="00E303CD">
        <w:t>It applies to individuals who are responsible for communicating the style and intent of works they conduct to performers and to audiences. They have high level skills in reading and memor</w:t>
      </w:r>
      <w:r w:rsidRPr="00E303CD">
        <w:t xml:space="preserve">ising orchestral and vocal scores, and a sound knowledge of the range and capability of instruments being used in performances. </w:t>
      </w:r>
    </w:p>
    <w:p w:rsidR="003020F0" w:rsidP="003020F0">
      <w:pPr>
        <w:pStyle w:val="BodyText"/>
      </w:pPr>
      <w:r w:rsidRPr="00E303CD">
        <w:t>No licensing, legislative or certification requirements apply to this unit at the time of publication.</w:t>
      </w:r>
    </w:p>
    <w:p w:rsidR="00000000" w:rsidRPr="00E303CD" w:rsidP="00E303CD">
      <w:pPr>
        <w:pStyle w:val="Heading1"/>
      </w:pPr>
      <w:bookmarkStart w:id="3" w:name="O_800406"/>
      <w:bookmarkEnd w:id="3"/>
      <w:r w:rsidRPr="00E303CD">
        <w:t xml:space="preserve">Unit </w:t>
      </w:r>
      <w:r w:rsidRPr="00E303CD">
        <w:t>Sector</w:t>
      </w:r>
    </w:p>
    <w:p w:rsidR="00000000" w:rsidRPr="00E303CD" w:rsidP="003020F0">
      <w:pPr>
        <w:pStyle w:val="BodyText"/>
      </w:pPr>
      <w:r w:rsidRPr="00E303CD">
        <w:t>Performing arts – music performance</w:t>
      </w:r>
    </w:p>
    <w:p w:rsidR="00000000" w:rsidRPr="00E303CD" w:rsidP="00E303CD">
      <w:pPr>
        <w:pStyle w:val="Heading1"/>
      </w:pPr>
      <w:bookmarkStart w:id="4" w:name="O_800407"/>
      <w:bookmarkEnd w:id="4"/>
      <w:r w:rsidRPr="00E303C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303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BodyText"/>
            </w:pPr>
            <w:r w:rsidRPr="00E303C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rPr>
                <w:rStyle w:val="SpecialBold"/>
              </w:rPr>
              <w:t>PERFORMANCE CRITERIA</w:t>
            </w:r>
          </w:p>
        </w:tc>
      </w:tr>
      <w:tr w:rsidTr="00E303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BodyText"/>
            </w:pPr>
            <w:r w:rsidRPr="00E303C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03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1. Prepare for performances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BodyText"/>
            </w:pPr>
            <w:r w:rsidRPr="00E303CD">
              <w:t>1.1 Study performance works prior to rehearsals</w:t>
            </w:r>
          </w:p>
          <w:p w:rsidR="00000000" w:rsidRPr="00E303CD" w:rsidP="00E303CD">
            <w:pPr>
              <w:pStyle w:val="BodyText"/>
            </w:pPr>
            <w:r w:rsidRPr="00E303CD">
              <w:t>1.2 Confirm that the warm up facility and the venue meet work health and safety (WH</w:t>
            </w:r>
            <w:r w:rsidRPr="00E303CD">
              <w:t>S) requirements</w:t>
            </w:r>
          </w:p>
          <w:p w:rsidR="00000000" w:rsidRPr="00E303CD" w:rsidP="00E303CD">
            <w:pPr>
              <w:pStyle w:val="BodyText"/>
            </w:pPr>
            <w:r w:rsidRPr="00E303CD">
              <w:t xml:space="preserve">1.3 Complete pre-performance checks of equipment, instruments and accessories to confirm that resources are available as required </w:t>
            </w:r>
          </w:p>
          <w:p w:rsidR="00000000" w:rsidRPr="00E303CD" w:rsidP="00E303CD">
            <w:pPr>
              <w:pStyle w:val="BodyText"/>
            </w:pPr>
            <w:r w:rsidRPr="00E303CD">
              <w:t xml:space="preserve">1.4 Use appropriate warm up to assist self and performers to prepare </w:t>
            </w:r>
            <w:r w:rsidRPr="00E303CD">
              <w:t>psychologically, physically and artistic</w:t>
            </w:r>
            <w:r w:rsidRPr="00E303CD">
              <w:t>ally</w:t>
            </w:r>
          </w:p>
          <w:p w:rsidR="00000000" w:rsidRPr="00E303CD" w:rsidP="00E303CD">
            <w:pPr>
              <w:pStyle w:val="BodyText"/>
            </w:pPr>
            <w:r w:rsidRPr="00E303CD">
              <w:t>1.5 Communicate last minute contingency measures calmly where required, and anticipate consequences</w:t>
            </w:r>
          </w:p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1.6 Apply listening skills to confirm that individual and collective tuning of instruments is accurate</w:t>
            </w:r>
          </w:p>
        </w:tc>
      </w:tr>
      <w:tr w:rsidTr="00E303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2. Observe protocols during performances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BodyText"/>
            </w:pPr>
            <w:r w:rsidRPr="00E303CD">
              <w:t>2.</w:t>
            </w:r>
            <w:r w:rsidRPr="00E303CD">
              <w:t>1 Dress appropriately for the performance occasion</w:t>
            </w:r>
          </w:p>
          <w:p w:rsidR="00000000" w:rsidRPr="00E303CD" w:rsidP="00E303CD">
            <w:pPr>
              <w:pStyle w:val="BodyText"/>
            </w:pPr>
            <w:r w:rsidRPr="00E303CD">
              <w:t>2.2 Acknowledge the concertmaster and audience according to stage protocols</w:t>
            </w:r>
          </w:p>
          <w:p w:rsidR="00000000" w:rsidRPr="00E303CD" w:rsidP="00E303CD">
            <w:pPr>
              <w:pStyle w:val="BodyText"/>
            </w:pPr>
            <w:r w:rsidRPr="00E303CD">
              <w:t>2.3 Observe performers and audience to ascertain and expedite performance readiness</w:t>
            </w:r>
          </w:p>
          <w:p w:rsidR="00000000" w:rsidRPr="00E303CD" w:rsidP="00E303CD">
            <w:pPr>
              <w:pStyle w:val="BodyText"/>
            </w:pPr>
            <w:r w:rsidRPr="00E303CD">
              <w:t>2.4 Engage and communicate with audience appr</w:t>
            </w:r>
            <w:r w:rsidRPr="00E303CD">
              <w:t>opriate to the performance context</w:t>
            </w:r>
          </w:p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2.5 Acknowledge performers and audience at the conclusion of performances or at other appropriate times</w:t>
            </w:r>
          </w:p>
        </w:tc>
      </w:tr>
      <w:tr w:rsidTr="00E303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3. Interact with performers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BodyText"/>
            </w:pPr>
            <w:r w:rsidRPr="00E303CD">
              <w:t>3.1 Demonstrate knowledge of the score during performances</w:t>
            </w:r>
          </w:p>
          <w:p w:rsidR="00000000" w:rsidRPr="00E303CD" w:rsidP="00E303CD">
            <w:pPr>
              <w:pStyle w:val="BodyText"/>
            </w:pPr>
            <w:r w:rsidRPr="00E303CD">
              <w:t>3.2 Communicate musical leade</w:t>
            </w:r>
            <w:r w:rsidRPr="00E303CD">
              <w:t>rship clearly to performers through demeanour, body language and cues</w:t>
            </w:r>
          </w:p>
          <w:p w:rsidR="00000000" w:rsidRPr="00E303CD" w:rsidP="00E303CD">
            <w:pPr>
              <w:pStyle w:val="BodyText"/>
            </w:pPr>
            <w:r w:rsidRPr="00E303CD">
              <w:t>3.3 Maintain the engagement of all performers, and direct energy throughout performance</w:t>
            </w:r>
          </w:p>
          <w:p w:rsidR="00000000" w:rsidRPr="00E303CD" w:rsidP="00E303CD">
            <w:pPr>
              <w:pStyle w:val="BodyText"/>
            </w:pPr>
            <w:r w:rsidRPr="00E303CD">
              <w:t>3.4 Maintain acoustic balance of instrumental and/or electronic forces</w:t>
            </w:r>
          </w:p>
          <w:p w:rsidR="00000000" w:rsidRPr="00E303CD" w:rsidP="00E303CD">
            <w:pPr>
              <w:pStyle w:val="BodyText"/>
            </w:pPr>
            <w:r w:rsidRPr="00E303CD">
              <w:t>3.5 Apply music and instrum</w:t>
            </w:r>
            <w:r w:rsidRPr="00E303CD">
              <w:t>ent or vocal knowledge and technical skills to enhance individual and collective performance</w:t>
            </w:r>
          </w:p>
          <w:p w:rsidR="00000000" w:rsidRPr="00E303CD" w:rsidP="00E303CD">
            <w:pPr>
              <w:pStyle w:val="BodyText"/>
            </w:pPr>
            <w:r w:rsidRPr="00E303CD">
              <w:t>3.6 Monitor the body language of performers and ensemble members, and respond appropriately</w:t>
            </w:r>
          </w:p>
          <w:p w:rsidR="00000000" w:rsidRPr="00E303CD" w:rsidP="00E303CD">
            <w:pPr>
              <w:pStyle w:val="BodyText"/>
            </w:pPr>
            <w:r w:rsidRPr="00E303CD">
              <w:t>3.7 Respond to performance variations and adapt to minimise any disrupt</w:t>
            </w:r>
            <w:r w:rsidRPr="00E303CD">
              <w:t>ions to performance flow</w:t>
            </w:r>
          </w:p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3.8 Maintain balance between the aspirations of different performers and their functions within the overall work</w:t>
            </w:r>
          </w:p>
        </w:tc>
      </w:tr>
      <w:tr w:rsidTr="00E303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4. Evaluate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BodyText"/>
            </w:pPr>
            <w:r w:rsidRPr="00E303CD">
              <w:t>4.1 Evaluate performances against planned outcomes in discussion with relevant people</w:t>
            </w:r>
          </w:p>
          <w:p w:rsidR="00000000" w:rsidRPr="00E303CD" w:rsidP="00E303CD">
            <w:pPr>
              <w:pStyle w:val="BodyText"/>
            </w:pPr>
            <w:r w:rsidRPr="00E303CD">
              <w:t>4.2 Rev</w:t>
            </w:r>
            <w:r w:rsidRPr="00E303CD">
              <w:t>iew own performance for its success in achieving the potential of musical works and performers, and identify aspects that could be improved</w:t>
            </w:r>
          </w:p>
          <w:p w:rsidR="00000000" w:rsidRPr="00E303CD" w:rsidP="00E303CD">
            <w:pPr>
              <w:pStyle w:val="BodyText"/>
            </w:pPr>
            <w:r w:rsidRPr="00E303CD">
              <w:t>4.3 Assess performances for potential contribution they may make to future work</w:t>
            </w:r>
          </w:p>
        </w:tc>
      </w:tr>
    </w:tbl>
    <w:p w:rsidR="00000000" w:rsidRPr="00E303CD" w:rsidP="00E303CD">
      <w:pPr>
        <w:pStyle w:val="BodyText"/>
      </w:pPr>
    </w:p>
    <w:p w:rsidR="00000000" w:rsidRPr="00E303CD" w:rsidP="00E303CD">
      <w:pPr>
        <w:pStyle w:val="AllowPageBreak"/>
      </w:pPr>
    </w:p>
    <w:p w:rsidR="00000000" w:rsidRPr="00E303CD" w:rsidP="00E303CD">
      <w:pPr>
        <w:pStyle w:val="Heading1"/>
      </w:pPr>
      <w:bookmarkStart w:id="5" w:name="O_800408"/>
      <w:bookmarkEnd w:id="5"/>
      <w:r w:rsidRPr="00E303CD">
        <w:t>Foundation Skills</w:t>
      </w:r>
    </w:p>
    <w:p w:rsidR="00000000" w:rsidRPr="003020F0" w:rsidP="003020F0">
      <w:pPr>
        <w:pStyle w:val="BodyText"/>
        <w:rPr>
          <w:i/>
        </w:rPr>
      </w:pPr>
      <w:r w:rsidRPr="003020F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303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BodyText"/>
            </w:pPr>
            <w:r w:rsidRPr="00E303C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BodyText"/>
            </w:pPr>
            <w:r w:rsidRPr="00E303CD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rPr>
                <w:rStyle w:val="SpecialBold"/>
              </w:rPr>
              <w:t>Description</w:t>
            </w:r>
          </w:p>
        </w:tc>
      </w:tr>
      <w:tr w:rsidTr="00E303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 xml:space="preserve">1.1, 1.3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ListBullet"/>
              <w:rPr>
                <w:lang w:val="en-NZ"/>
              </w:rPr>
            </w:pPr>
            <w:r w:rsidRPr="00E303CD">
              <w:t xml:space="preserve">Interprets textual information from </w:t>
            </w:r>
            <w:r w:rsidRPr="00E303CD">
              <w:t xml:space="preserve">relevant sources </w:t>
            </w:r>
          </w:p>
        </w:tc>
      </w:tr>
      <w:tr w:rsidTr="00E303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ListBullet"/>
              <w:rPr>
                <w:lang w:val="en-NZ"/>
              </w:rPr>
            </w:pPr>
            <w:r w:rsidRPr="00E303CD">
              <w:t xml:space="preserve">Records results of workplace checks </w:t>
            </w:r>
          </w:p>
        </w:tc>
      </w:tr>
      <w:tr w:rsidTr="00E303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1.5, 1.6, 2.4, 2.5, 3.2, 3.6, 4.1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ListBullet"/>
            </w:pPr>
            <w:r w:rsidRPr="00E303CD">
              <w:t>Articulates clearly, using language appropriate to audience and environment</w:t>
            </w:r>
          </w:p>
          <w:p w:rsidR="00000000" w:rsidRPr="00E303CD" w:rsidP="00E303CD">
            <w:pPr>
              <w:pStyle w:val="ListBullet"/>
            </w:pPr>
            <w:r w:rsidRPr="00E303CD">
              <w:t xml:space="preserve">Uses questioning and listening skills to clarify understanding </w:t>
            </w:r>
          </w:p>
          <w:p w:rsidR="00000000" w:rsidRPr="00E303CD" w:rsidP="00E303CD">
            <w:pPr>
              <w:pStyle w:val="ListBullet"/>
            </w:pPr>
            <w:r w:rsidRPr="00E303CD">
              <w:t>Interprets and responds to non-verbal messages</w:t>
            </w:r>
          </w:p>
          <w:p w:rsidR="00000000" w:rsidP="00E303CD">
            <w:pPr>
              <w:pStyle w:val="ListBullet"/>
              <w:rPr>
                <w:lang w:val="en-NZ"/>
              </w:rPr>
            </w:pPr>
            <w:r w:rsidRPr="00E303CD">
              <w:t>Uses words and  non-verbal features to communicate messages</w:t>
            </w:r>
          </w:p>
        </w:tc>
      </w:tr>
      <w:tr w:rsidTr="00E303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1.2, 1.4, 2.1-2.5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ListBullet"/>
            </w:pPr>
            <w:r w:rsidRPr="00E303CD">
              <w:t>Follows work health and safety princip</w:t>
            </w:r>
            <w:r w:rsidRPr="00E303CD">
              <w:t>les</w:t>
            </w:r>
          </w:p>
          <w:p w:rsidR="00000000" w:rsidP="00E303CD">
            <w:pPr>
              <w:pStyle w:val="ListBullet"/>
              <w:rPr>
                <w:lang w:val="en-NZ"/>
              </w:rPr>
            </w:pPr>
            <w:r w:rsidRPr="00E303CD">
              <w:t xml:space="preserve">Understands the purpose of own role and associated protocols and responsibilities </w:t>
            </w:r>
          </w:p>
        </w:tc>
      </w:tr>
      <w:tr w:rsidTr="00E303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1.5, 2.2, 2.4, 2.5, 3.2, 3.3, 3.6, 4.1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ListBullet"/>
            </w:pPr>
            <w:r w:rsidRPr="00E303CD">
              <w:t xml:space="preserve">Uses interpersonal skills to lead others and encourage contributions from others </w:t>
            </w:r>
            <w:r w:rsidRPr="00E303CD">
              <w:t>to achieve creative objectives</w:t>
            </w:r>
          </w:p>
          <w:p w:rsidR="00000000" w:rsidP="00E303CD">
            <w:pPr>
              <w:pStyle w:val="ListBullet"/>
              <w:rPr>
                <w:lang w:val="en-NZ"/>
              </w:rPr>
            </w:pPr>
            <w:r w:rsidRPr="00E303CD">
              <w:t>Uses appropriate practices and protocols to communicate with a range of people</w:t>
            </w:r>
          </w:p>
        </w:tc>
      </w:tr>
      <w:tr w:rsidTr="00E303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1.1-1.5, 2.3, 2.4, 3.7, 3.8,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ListBullet"/>
            </w:pPr>
            <w:r w:rsidRPr="00E303CD">
              <w:t>Plans and undertakes tasks according to requirements</w:t>
            </w:r>
          </w:p>
          <w:p w:rsidR="00000000" w:rsidRPr="00E303CD" w:rsidP="00E303CD">
            <w:pPr>
              <w:pStyle w:val="ListBullet"/>
            </w:pPr>
            <w:r w:rsidRPr="00E303CD">
              <w:t>Makes decision directly related to o</w:t>
            </w:r>
            <w:r w:rsidRPr="00E303CD">
              <w:t>wn role</w:t>
            </w:r>
          </w:p>
          <w:p w:rsidR="00000000" w:rsidRPr="00E303CD" w:rsidP="00E303CD">
            <w:pPr>
              <w:pStyle w:val="ListBullet"/>
            </w:pPr>
            <w:r w:rsidRPr="00E303CD">
              <w:t>Applies problem solving processes to achieve creative outcomes</w:t>
            </w:r>
          </w:p>
          <w:p w:rsidR="00000000" w:rsidRPr="00E303CD" w:rsidP="00E303CD">
            <w:pPr>
              <w:pStyle w:val="ListBullet"/>
            </w:pPr>
            <w:r w:rsidRPr="00E303CD">
              <w:t>Evaluates performance and feedback to improve creative process</w:t>
            </w:r>
          </w:p>
        </w:tc>
      </w:tr>
    </w:tbl>
    <w:p w:rsidR="00000000" w:rsidRPr="00E303CD" w:rsidP="00E303CD">
      <w:pPr>
        <w:pStyle w:val="BodyText"/>
      </w:pPr>
    </w:p>
    <w:p w:rsidR="00000000" w:rsidRPr="00E303CD" w:rsidP="00E303CD">
      <w:pPr>
        <w:pStyle w:val="AllowPageBreak"/>
      </w:pPr>
    </w:p>
    <w:p w:rsidR="00000000" w:rsidRPr="00E303CD" w:rsidP="00E303CD">
      <w:pPr>
        <w:pStyle w:val="Heading1"/>
      </w:pPr>
      <w:bookmarkStart w:id="6" w:name="O_800409"/>
      <w:bookmarkEnd w:id="6"/>
      <w:r w:rsidRPr="00E303CD">
        <w:t>Range of Conditions</w:t>
      </w:r>
    </w:p>
    <w:p w:rsidR="00000000" w:rsidRPr="00E303CD" w:rsidP="00E303CD">
      <w:pPr>
        <w:pStyle w:val="Heading1"/>
      </w:pPr>
      <w:bookmarkStart w:id="7" w:name="O_800410"/>
      <w:bookmarkEnd w:id="7"/>
      <w:r w:rsidRPr="00E303C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30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BodyText"/>
            </w:pPr>
            <w:r w:rsidRPr="00E303CD">
              <w:rPr>
                <w:rStyle w:val="SpecialBold"/>
              </w:rPr>
              <w:t xml:space="preserve">Code and title </w:t>
            </w:r>
          </w:p>
          <w:p w:rsidR="00000000" w:rsidRPr="00E303CD" w:rsidP="00E303CD">
            <w:pPr>
              <w:pStyle w:val="BodyText"/>
            </w:pPr>
            <w:r w:rsidRPr="00E303C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BodyText"/>
            </w:pPr>
            <w:r w:rsidRPr="00E303CD">
              <w:rPr>
                <w:rStyle w:val="SpecialBold"/>
              </w:rPr>
              <w:t>Code and title</w:t>
            </w:r>
          </w:p>
          <w:p w:rsidR="00000000" w:rsidRPr="00E303CD" w:rsidP="00E303CD">
            <w:pPr>
              <w:pStyle w:val="BodyText"/>
            </w:pPr>
            <w:r w:rsidRPr="00E303C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BodyText"/>
            </w:pPr>
            <w:r w:rsidRPr="00E303C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rPr>
                <w:rStyle w:val="SpecialBold"/>
              </w:rPr>
              <w:t>Equivalence status</w:t>
            </w:r>
          </w:p>
        </w:tc>
      </w:tr>
      <w:tr w:rsidTr="00E30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CUAMPF606 Conduct musical performances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CUSMPF606A Conduct musical performances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3CD">
            <w:pPr>
              <w:pStyle w:val="BodyText"/>
              <w:rPr>
                <w:lang w:val="en-NZ"/>
              </w:rPr>
            </w:pPr>
            <w:r w:rsidRPr="00E303CD">
              <w:t>Updated to meet Standards for Training Packages. Minor edits to elements and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3CD" w:rsidP="00E303CD">
            <w:pPr>
              <w:pStyle w:val="BodyText"/>
            </w:pPr>
            <w:r w:rsidRPr="00E303CD">
              <w:t>Equivalent unit</w:t>
            </w:r>
          </w:p>
        </w:tc>
      </w:tr>
    </w:tbl>
    <w:p w:rsidR="003020F0" w:rsidP="00E303CD">
      <w:pPr>
        <w:pStyle w:val="BodyText"/>
      </w:pPr>
    </w:p>
    <w:p w:rsidR="003020F0" w:rsidP="00E303CD">
      <w:pPr>
        <w:pStyle w:val="BodyText"/>
      </w:pPr>
    </w:p>
    <w:p w:rsidR="00000000" w:rsidRPr="00E303CD" w:rsidP="00E303CD">
      <w:pPr>
        <w:pStyle w:val="Heading1"/>
      </w:pPr>
      <w:bookmarkStart w:id="8" w:name="O_800417"/>
      <w:bookmarkEnd w:id="8"/>
      <w:r w:rsidRPr="00E303CD">
        <w:t>Links</w:t>
      </w:r>
    </w:p>
    <w:p w:rsidR="00000000" w:rsidRPr="00E303CD" w:rsidP="003020F0">
      <w:pPr>
        <w:pStyle w:val="BodyText"/>
      </w:pPr>
      <w:r w:rsidRPr="00E303C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B7A7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303CD" w:rsidP="00E303CD"/>
    <w:sectPr w:rsidSect="00E303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CD" w:rsidRPr="003020F0" w:rsidP="00302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F0" w:rsidP="00E30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20F0" w:rsidP="00E30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20F0" w:rsidP="00E303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3CD" w:rsidRPr="003020F0" w:rsidP="003020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0F0" w:rsidRPr="002D2AF8" w:rsidP="00E30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CUAMPF606 Conduct musical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020F0" w:rsidP="00E303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ECDC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F27E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3CD"/>
  </w:style>
  <w:style w:type="character" w:customStyle="1" w:styleId="Heading1Char">
    <w:name w:val="Heading 1 Char"/>
    <w:basedOn w:val="DefaultParagraphFont"/>
    <w:link w:val="Heading1"/>
    <w:rsid w:val="00E30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3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3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03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03CD"/>
    <w:rPr>
      <w:b/>
      <w:spacing w:val="0"/>
    </w:rPr>
  </w:style>
  <w:style w:type="character" w:styleId="Emphasis">
    <w:name w:val="Emphasis"/>
    <w:basedOn w:val="DefaultParagraphFont"/>
    <w:qFormat/>
    <w:rsid w:val="00E303CD"/>
    <w:rPr>
      <w:i/>
    </w:rPr>
  </w:style>
  <w:style w:type="paragraph" w:customStyle="1" w:styleId="SuperHeading">
    <w:name w:val="SuperHeading"/>
    <w:basedOn w:val="Normal"/>
    <w:rsid w:val="00E303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3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3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3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03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0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0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03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0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3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3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0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3CD"/>
  </w:style>
  <w:style w:type="paragraph" w:styleId="TableofFigures">
    <w:name w:val="table of figures"/>
    <w:basedOn w:val="Normal"/>
    <w:next w:val="Normal"/>
    <w:semiHidden/>
    <w:rsid w:val="00E30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3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03CD"/>
    <w:rPr>
      <w:rFonts w:ascii="Wingdings" w:hAnsi="Wingdings"/>
    </w:rPr>
  </w:style>
  <w:style w:type="paragraph" w:customStyle="1" w:styleId="TableHeading">
    <w:name w:val="Table Heading"/>
    <w:basedOn w:val="HeadingBase"/>
    <w:rsid w:val="00E30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3CD"/>
    <w:rPr>
      <w:color w:val="0033CC"/>
      <w:u w:val="none"/>
    </w:rPr>
  </w:style>
  <w:style w:type="paragraph" w:customStyle="1" w:styleId="BodyTextRight">
    <w:name w:val="Body Text Right"/>
    <w:basedOn w:val="BodyText"/>
    <w:rsid w:val="00E30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3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3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3CD"/>
    <w:rPr>
      <w:sz w:val="32"/>
    </w:rPr>
  </w:style>
  <w:style w:type="paragraph" w:customStyle="1" w:styleId="HeadingProcedure">
    <w:name w:val="Heading Procedure"/>
    <w:basedOn w:val="HeadingBase"/>
    <w:next w:val="Normal"/>
    <w:rsid w:val="00E30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3CD"/>
    <w:pPr>
      <w:spacing w:before="60" w:after="60"/>
    </w:pPr>
  </w:style>
  <w:style w:type="paragraph" w:styleId="ListContinue">
    <w:name w:val="List Continue"/>
    <w:basedOn w:val="List"/>
    <w:rsid w:val="00E303CD"/>
    <w:pPr>
      <w:ind w:firstLine="0"/>
    </w:pPr>
  </w:style>
  <w:style w:type="paragraph" w:customStyle="1" w:styleId="ListNote">
    <w:name w:val="List Note"/>
    <w:basedOn w:val="List"/>
    <w:rsid w:val="00E30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3CD"/>
    <w:rPr>
      <w:rFonts w:ascii="Courier New" w:hAnsi="Courier New"/>
    </w:rPr>
  </w:style>
  <w:style w:type="paragraph" w:customStyle="1" w:styleId="NoteBullet">
    <w:name w:val="Note Bullet"/>
    <w:basedOn w:val="Note"/>
    <w:rsid w:val="00E30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3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0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3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3CD"/>
    <w:rPr>
      <w:b/>
      <w:smallCaps/>
    </w:rPr>
  </w:style>
  <w:style w:type="paragraph" w:customStyle="1" w:styleId="TableListNumber">
    <w:name w:val="Table List Number"/>
    <w:basedOn w:val="ListNumber"/>
    <w:rsid w:val="00E30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3CD"/>
    <w:pPr>
      <w:numPr>
        <w:numId w:val="8"/>
      </w:numPr>
    </w:pPr>
  </w:style>
  <w:style w:type="paragraph" w:customStyle="1" w:styleId="ListAlpha2">
    <w:name w:val="List Alpha 2"/>
    <w:basedOn w:val="List2"/>
    <w:rsid w:val="00E303CD"/>
    <w:pPr>
      <w:numPr>
        <w:numId w:val="7"/>
      </w:numPr>
    </w:pPr>
  </w:style>
  <w:style w:type="paragraph" w:styleId="List2">
    <w:name w:val="List 2"/>
    <w:basedOn w:val="BodyText"/>
    <w:rsid w:val="00E303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3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3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3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03CD"/>
    <w:pPr>
      <w:numPr>
        <w:numId w:val="3"/>
      </w:numPr>
    </w:pPr>
  </w:style>
  <w:style w:type="paragraph" w:styleId="ListContinue2">
    <w:name w:val="List Continue 2"/>
    <w:basedOn w:val="List2"/>
    <w:rsid w:val="00E303CD"/>
    <w:pPr>
      <w:ind w:firstLine="0"/>
    </w:pPr>
  </w:style>
  <w:style w:type="paragraph" w:styleId="ListContinue3">
    <w:name w:val="List Continue 3"/>
    <w:basedOn w:val="List3"/>
    <w:rsid w:val="00E303CD"/>
    <w:pPr>
      <w:ind w:left="1021" w:firstLine="0"/>
    </w:pPr>
  </w:style>
  <w:style w:type="paragraph" w:styleId="ListContinue4">
    <w:name w:val="List Continue 4"/>
    <w:basedOn w:val="List4"/>
    <w:rsid w:val="00E303CD"/>
    <w:pPr>
      <w:ind w:firstLine="0"/>
    </w:pPr>
  </w:style>
  <w:style w:type="paragraph" w:styleId="ListContinue5">
    <w:name w:val="List Continue 5"/>
    <w:basedOn w:val="List5"/>
    <w:rsid w:val="00E303CD"/>
    <w:pPr>
      <w:ind w:firstLine="0"/>
    </w:pPr>
  </w:style>
  <w:style w:type="paragraph" w:styleId="ListNumber3">
    <w:name w:val="List Number 3"/>
    <w:basedOn w:val="List3"/>
    <w:rsid w:val="00E303CD"/>
    <w:pPr>
      <w:numPr>
        <w:numId w:val="4"/>
      </w:numPr>
    </w:pPr>
  </w:style>
  <w:style w:type="paragraph" w:styleId="ListNumber4">
    <w:name w:val="List Number 4"/>
    <w:basedOn w:val="List4"/>
    <w:rsid w:val="00E303CD"/>
    <w:pPr>
      <w:numPr>
        <w:numId w:val="5"/>
      </w:numPr>
    </w:pPr>
  </w:style>
  <w:style w:type="paragraph" w:styleId="ListNumber5">
    <w:name w:val="List Number 5"/>
    <w:basedOn w:val="List5"/>
    <w:rsid w:val="00E303CD"/>
    <w:pPr>
      <w:numPr>
        <w:numId w:val="6"/>
      </w:numPr>
    </w:pPr>
  </w:style>
  <w:style w:type="paragraph" w:styleId="BlockText">
    <w:name w:val="Block Text"/>
    <w:basedOn w:val="Normal"/>
    <w:rsid w:val="00E30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3CD"/>
    <w:rPr>
      <w:sz w:val="16"/>
      <w:vertAlign w:val="superscript"/>
    </w:rPr>
  </w:style>
  <w:style w:type="character" w:customStyle="1" w:styleId="Symbols">
    <w:name w:val="Symbols"/>
    <w:basedOn w:val="DefaultParagraphFont"/>
    <w:rsid w:val="00E303CD"/>
    <w:rPr>
      <w:rFonts w:ascii="Symbol" w:hAnsi="Symbol"/>
    </w:rPr>
  </w:style>
  <w:style w:type="character" w:customStyle="1" w:styleId="MenuOptions">
    <w:name w:val="Menu Options"/>
    <w:basedOn w:val="DefaultParagraphFont"/>
    <w:rsid w:val="00E30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3CD"/>
    <w:rPr>
      <w:b/>
    </w:rPr>
  </w:style>
  <w:style w:type="character" w:customStyle="1" w:styleId="Underlined">
    <w:name w:val="Underlined"/>
    <w:basedOn w:val="DefaultParagraphFont"/>
    <w:rsid w:val="00E303CD"/>
    <w:rPr>
      <w:u w:val="single"/>
    </w:rPr>
  </w:style>
  <w:style w:type="paragraph" w:customStyle="1" w:styleId="TableBodyTextRight">
    <w:name w:val="Table Body Text Right"/>
    <w:basedOn w:val="TableBodyText"/>
    <w:rsid w:val="00E30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3CD"/>
    <w:rPr>
      <w:sz w:val="18"/>
    </w:rPr>
  </w:style>
  <w:style w:type="paragraph" w:customStyle="1" w:styleId="BodySmallRight">
    <w:name w:val="Body Small Right"/>
    <w:basedOn w:val="BodyTextRight"/>
    <w:rsid w:val="00E303CD"/>
    <w:rPr>
      <w:sz w:val="18"/>
      <w:szCs w:val="18"/>
    </w:rPr>
  </w:style>
  <w:style w:type="paragraph" w:customStyle="1" w:styleId="MarginEdition">
    <w:name w:val="Margin Edition"/>
    <w:basedOn w:val="MarginNote"/>
    <w:rsid w:val="00E30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3CD"/>
    <w:rPr>
      <w:sz w:val="2"/>
      <w:szCs w:val="2"/>
    </w:rPr>
  </w:style>
  <w:style w:type="character" w:customStyle="1" w:styleId="Small">
    <w:name w:val="Small"/>
    <w:basedOn w:val="DefaultParagraphFont"/>
    <w:rsid w:val="00E303CD"/>
    <w:rPr>
      <w:sz w:val="16"/>
    </w:rPr>
  </w:style>
  <w:style w:type="paragraph" w:customStyle="1" w:styleId="WideTable">
    <w:name w:val="Wide Table"/>
    <w:basedOn w:val="Normal"/>
    <w:rsid w:val="00E30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3CD"/>
  </w:style>
  <w:style w:type="paragraph" w:styleId="Quote">
    <w:name w:val="Quote"/>
    <w:basedOn w:val="Heading1"/>
    <w:link w:val="QuoteChar"/>
    <w:qFormat/>
    <w:rsid w:val="00E30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3CD"/>
    <w:pPr>
      <w:pageBreakBefore/>
    </w:pPr>
  </w:style>
  <w:style w:type="paragraph" w:customStyle="1" w:styleId="Border">
    <w:name w:val="Border"/>
    <w:basedOn w:val="Normal"/>
    <w:qFormat/>
    <w:rsid w:val="00E30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3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3CD"/>
    <w:rPr>
      <w:u w:val="single"/>
    </w:rPr>
  </w:style>
  <w:style w:type="character" w:customStyle="1" w:styleId="BoldandItalics">
    <w:name w:val="Bold and Italics"/>
    <w:qFormat/>
    <w:rsid w:val="00E303CD"/>
    <w:rPr>
      <w:b/>
      <w:i/>
      <w:u w:val="none"/>
    </w:rPr>
  </w:style>
  <w:style w:type="paragraph" w:styleId="BalloonText">
    <w:name w:val="Balloon Text"/>
    <w:basedOn w:val="Normal"/>
    <w:link w:val="BalloonTextChar"/>
    <w:rsid w:val="00E30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3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3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3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3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3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3CD"/>
    <w:pPr>
      <w:spacing w:before="0" w:after="0"/>
    </w:pPr>
  </w:style>
  <w:style w:type="paragraph" w:customStyle="1" w:styleId="BodyTextBold">
    <w:name w:val="Body Text Bold"/>
    <w:basedOn w:val="BodyText"/>
    <w:qFormat/>
    <w:rsid w:val="00E303CD"/>
    <w:rPr>
      <w:b/>
    </w:rPr>
  </w:style>
  <w:style w:type="character" w:styleId="Hyperlink">
    <w:name w:val="Hyperlink"/>
    <w:basedOn w:val="DefaultParagraphFont"/>
    <w:uiPriority w:val="99"/>
    <w:unhideWhenUsed/>
    <w:rsid w:val="003020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4561</Characters>
  <Application>Microsoft Office Word</Application>
  <DocSecurity>0</DocSecurity>
  <Lines>175</Lines>
  <Paragraphs>107</Paragraphs>
  <ScaleCrop>false</ScaleCrop>
  <Company>Author-it Software Corporation Ltd.</Company>
  <LinksUpToDate>false</LinksUpToDate>
  <CharactersWithSpaces>5172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CUAMPF606 Conduct musical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2019-02-21T10:15:00Z</dcterms:created>
  <dcterms:modified xsi:type="dcterms:W3CDTF">2019-02-21T10:15:00Z</dcterms:modified>
</cp:coreProperties>
</file>