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85E" w:rsidP="008A5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CUAMPF502 Incorporate interactive technology into performance</w:t>
      </w:r>
      <w:r>
        <w:fldChar w:fldCharType="end"/>
      </w:r>
    </w:p>
    <w:p w:rsidR="008A585E" w:rsidP="008A585E">
      <w:pPr>
        <w:pStyle w:val="Version"/>
        <w:sectPr w:rsidSect="00EC0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CC2" w:rsidP="00EC0CC2">
      <w:pPr>
        <w:pStyle w:val="SuperHeading"/>
      </w:pPr>
      <w:r w:rsidRPr="00EC0CC2">
        <w:t>CUAMPF502 Incorporate interactive technology into performance</w:t>
      </w:r>
    </w:p>
    <w:p w:rsidR="00000000" w:rsidRPr="00EC0CC2" w:rsidP="00EC0CC2">
      <w:pPr>
        <w:pStyle w:val="Heading1"/>
      </w:pPr>
      <w:bookmarkStart w:id="1" w:name="O_799529"/>
      <w:bookmarkEnd w:id="1"/>
      <w:r w:rsidRPr="00EC0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Release</w:t>
            </w:r>
            <w:r w:rsidRPr="00EC0CC2">
              <w:rPr>
                <w:rStyle w:val="SpecialBold"/>
              </w:rPr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rPr>
                <w:rStyle w:val="SpecialBold"/>
              </w:rPr>
              <w:t>Comments</w:t>
            </w:r>
          </w:p>
        </w:tc>
      </w:tr>
      <w:tr w:rsidTr="00EC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>This version first released with CUA Creative Arts and Culture Training Package version 2.0.</w:t>
            </w:r>
          </w:p>
        </w:tc>
      </w:tr>
    </w:tbl>
    <w:p w:rsidR="00000000" w:rsidRPr="00EC0CC2" w:rsidP="00EC0CC2">
      <w:pPr>
        <w:pStyle w:val="BodyText"/>
      </w:pPr>
    </w:p>
    <w:p w:rsidR="00000000" w:rsidRPr="00EC0CC2" w:rsidP="00EC0CC2">
      <w:pPr>
        <w:pStyle w:val="AllowPageBreak"/>
      </w:pPr>
    </w:p>
    <w:p w:rsidR="00000000" w:rsidRPr="00EC0CC2" w:rsidP="00EC0CC2">
      <w:pPr>
        <w:pStyle w:val="Heading1"/>
      </w:pPr>
      <w:bookmarkStart w:id="2" w:name="O_799530"/>
      <w:bookmarkEnd w:id="2"/>
      <w:r w:rsidRPr="00EC0CC2">
        <w:t>Application</w:t>
      </w:r>
    </w:p>
    <w:p w:rsidR="00000000" w:rsidRPr="00EC0CC2" w:rsidP="008A585E">
      <w:pPr>
        <w:pStyle w:val="BodyText"/>
      </w:pPr>
      <w:r w:rsidRPr="00EC0CC2">
        <w:t xml:space="preserve">This unit describes the skills and knowledge required to use music technology as a creative tool in performance. </w:t>
      </w:r>
    </w:p>
    <w:p w:rsidR="00000000" w:rsidRPr="00EC0CC2" w:rsidP="008A585E">
      <w:pPr>
        <w:pStyle w:val="BodyText"/>
      </w:pPr>
      <w:r w:rsidRPr="00EC0CC2">
        <w:t>It applies to musicians and artists who use audio software applications and sensor/gesture based electronic instruments to manipulate a perfo</w:t>
      </w:r>
      <w:r w:rsidRPr="00EC0CC2">
        <w:t xml:space="preserve">rmance while it is happening. </w:t>
      </w:r>
    </w:p>
    <w:p w:rsidR="00000000" w:rsidRPr="00EC0CC2" w:rsidP="008A585E">
      <w:pPr>
        <w:pStyle w:val="BodyText"/>
      </w:pPr>
      <w:r w:rsidRPr="00EC0CC2">
        <w:t>Interactive technology can be applied in all musical genres and styles, from electronic dance music DJs, to solo or ensemble performances, to experimental sound sculptures and installations.</w:t>
      </w:r>
    </w:p>
    <w:p w:rsidR="00000000" w:rsidRPr="00EC0CC2" w:rsidP="008A585E">
      <w:pPr>
        <w:pStyle w:val="BodyText"/>
      </w:pPr>
      <w:r w:rsidRPr="00EC0CC2">
        <w:t>No licensing, legislative or cer</w:t>
      </w:r>
      <w:r w:rsidRPr="00EC0CC2">
        <w:t>tification requirements apply to this unit at the time of publication.</w:t>
      </w:r>
    </w:p>
    <w:p w:rsidR="00000000" w:rsidRPr="00EC0CC2" w:rsidP="00EC0CC2">
      <w:pPr>
        <w:pStyle w:val="Heading1"/>
      </w:pPr>
      <w:bookmarkStart w:id="3" w:name="O_799533"/>
      <w:bookmarkEnd w:id="3"/>
      <w:r w:rsidRPr="00EC0CC2">
        <w:t>Unit Sector</w:t>
      </w:r>
    </w:p>
    <w:p w:rsidR="00000000" w:rsidRPr="00EC0CC2" w:rsidP="008A585E">
      <w:pPr>
        <w:pStyle w:val="BodyText"/>
      </w:pPr>
      <w:r w:rsidRPr="00EC0CC2">
        <w:t>Performing arts – music performance</w:t>
      </w:r>
    </w:p>
    <w:p w:rsidR="00000000" w:rsidRPr="00EC0CC2" w:rsidP="00EC0CC2">
      <w:pPr>
        <w:pStyle w:val="Heading1"/>
      </w:pPr>
      <w:bookmarkStart w:id="4" w:name="O_799534"/>
      <w:bookmarkEnd w:id="4"/>
      <w:r w:rsidRPr="00EC0C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C0C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rPr>
                <w:rStyle w:val="SpecialBold"/>
              </w:rPr>
              <w:t>PERFORMANCE CRITERIA</w:t>
            </w:r>
          </w:p>
        </w:tc>
      </w:tr>
      <w:tr w:rsidTr="00EC0C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C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 xml:space="preserve">1. Generate ideas for enhancing performances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>1.1 Research ways in which interactive technologies can be applied to m</w:t>
            </w:r>
            <w:r w:rsidRPr="00EC0CC2">
              <w:t>usic performances</w:t>
            </w:r>
          </w:p>
          <w:p w:rsidR="00000000" w:rsidRPr="00EC0CC2" w:rsidP="00EC0CC2">
            <w:pPr>
              <w:pStyle w:val="BodyText"/>
            </w:pPr>
            <w:r w:rsidRPr="00EC0CC2">
              <w:t xml:space="preserve">1.2 Listen to or view recordings of performances where interactive technologies have been used, as a way of generating ideas in relation </w:t>
            </w:r>
            <w:r w:rsidRPr="00EC0CC2">
              <w:t>to own music practice</w:t>
            </w:r>
          </w:p>
          <w:p w:rsidR="00000000" w:rsidRPr="00EC0CC2" w:rsidP="00EC0CC2">
            <w:pPr>
              <w:pStyle w:val="BodyText"/>
            </w:pPr>
            <w:r w:rsidRPr="00EC0CC2">
              <w:t>1.3 Collaborate with appropriate people to explore ideas for incorporating inte</w:t>
            </w:r>
            <w:r w:rsidRPr="00EC0CC2">
              <w:t>ractive technology into planned performances</w:t>
            </w:r>
          </w:p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1.4 Identify factors that may affect how interactive technology can be incorporated into planned performances, and adjust ideas accordingly</w:t>
            </w:r>
          </w:p>
        </w:tc>
      </w:tr>
      <w:tr w:rsidTr="00EC0C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2. Prepare interactive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>2.1 Set up instruments and equipment in accordance with work health and safety (WHS) principles and product instructions</w:t>
            </w:r>
          </w:p>
          <w:p w:rsidR="00000000" w:rsidRPr="00EC0CC2" w:rsidP="00EC0CC2">
            <w:pPr>
              <w:pStyle w:val="BodyText"/>
            </w:pPr>
            <w:r w:rsidRPr="00EC0CC2">
              <w:t>2.2 Use features of relevant software and/or electronic devices to generate a sample of interactive elements required for performances</w:t>
            </w:r>
          </w:p>
          <w:p w:rsidR="00000000" w:rsidRPr="00EC0CC2" w:rsidP="00EC0CC2">
            <w:pPr>
              <w:pStyle w:val="BodyText"/>
            </w:pPr>
            <w:r w:rsidRPr="00EC0CC2">
              <w:t>2.3 Discuss and evaluate the effectiveness of work in progress with appropriate people</w:t>
            </w:r>
          </w:p>
          <w:p w:rsidR="00000000" w:rsidRPr="00EC0CC2" w:rsidP="00EC0CC2">
            <w:pPr>
              <w:pStyle w:val="BodyText"/>
            </w:pPr>
            <w:r w:rsidRPr="00EC0CC2">
              <w:t>2.4 Incorporate feedback and new ideas into the preparation of interactive elements as required</w:t>
            </w:r>
          </w:p>
          <w:p w:rsidR="00000000" w:rsidRPr="00EC0CC2" w:rsidP="00EC0CC2">
            <w:pPr>
              <w:pStyle w:val="BodyText"/>
            </w:pPr>
            <w:r w:rsidRPr="00EC0CC2">
              <w:t>2.5 Review and test interactive elements, and make necessary adjustments</w:t>
            </w:r>
          </w:p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2.6 Confirm plan for use of interactive technology in own performance</w:t>
            </w:r>
          </w:p>
        </w:tc>
      </w:tr>
      <w:tr w:rsidTr="00EC0C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 xml:space="preserve">3. Integrate interactive elements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 xml:space="preserve">3.1 Implement plan for incorporating interactive technology elements in performance </w:t>
            </w:r>
          </w:p>
          <w:p w:rsidR="00000000" w:rsidRPr="00EC0CC2" w:rsidP="00EC0CC2">
            <w:pPr>
              <w:pStyle w:val="BodyText"/>
            </w:pPr>
            <w:r w:rsidRPr="00EC0CC2">
              <w:t>3.2 Respond to contingencies to maintain the integrity of the per</w:t>
            </w:r>
            <w:r w:rsidRPr="00EC0CC2">
              <w:t>formance</w:t>
            </w:r>
          </w:p>
          <w:p w:rsidR="00000000" w:rsidRPr="00EC0CC2" w:rsidP="00EC0CC2">
            <w:pPr>
              <w:pStyle w:val="BodyText"/>
            </w:pPr>
            <w:r w:rsidRPr="00EC0CC2">
              <w:t>3.3 Interact professionally with fellow performers, stage management and other artistic, venue, studio and organisational staff as required</w:t>
            </w:r>
          </w:p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3.4 Take and give cues to contribute to a cohesive performance</w:t>
            </w:r>
          </w:p>
        </w:tc>
      </w:tr>
      <w:tr w:rsidTr="00EC0C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4. Review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>4.1 Assess contribut</w:t>
            </w:r>
            <w:r w:rsidRPr="00EC0CC2">
              <w:t xml:space="preserve">ion of interactive technology to performance in discussion with appropriate people </w:t>
            </w:r>
          </w:p>
          <w:p w:rsidR="00000000" w:rsidRPr="00EC0CC2" w:rsidP="00EC0CC2">
            <w:pPr>
              <w:pStyle w:val="BodyText"/>
            </w:pPr>
            <w:r w:rsidRPr="00EC0CC2">
              <w:t>4.2 Develop strategies for improving application of interactive technology in future performances</w:t>
            </w:r>
          </w:p>
        </w:tc>
      </w:tr>
    </w:tbl>
    <w:p w:rsidR="00000000" w:rsidRPr="00EC0CC2" w:rsidP="00EC0CC2">
      <w:pPr>
        <w:pStyle w:val="BodyText"/>
      </w:pPr>
    </w:p>
    <w:p w:rsidR="00000000" w:rsidRPr="00EC0CC2" w:rsidP="00EC0CC2">
      <w:pPr>
        <w:pStyle w:val="AllowPageBreak"/>
      </w:pPr>
    </w:p>
    <w:p w:rsidR="00000000" w:rsidRPr="00EC0CC2" w:rsidP="00EC0CC2">
      <w:pPr>
        <w:pStyle w:val="Heading1"/>
      </w:pPr>
      <w:bookmarkStart w:id="5" w:name="O_799535"/>
      <w:bookmarkEnd w:id="5"/>
      <w:r w:rsidRPr="00EC0CC2">
        <w:t>Foundation Skills</w:t>
      </w:r>
    </w:p>
    <w:p w:rsidR="00000000" w:rsidRPr="008A585E" w:rsidP="008A585E">
      <w:pPr>
        <w:pStyle w:val="BodyText"/>
        <w:rPr>
          <w:i/>
        </w:rPr>
      </w:pPr>
      <w:r w:rsidRPr="008A58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C0C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rPr>
                <w:rStyle w:val="SpecialBold"/>
              </w:rPr>
              <w:t>Description</w:t>
            </w:r>
          </w:p>
        </w:tc>
      </w:tr>
      <w:tr w:rsidTr="00EC0C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ListBullet"/>
              <w:rPr>
                <w:lang w:val="en-NZ"/>
              </w:rPr>
            </w:pPr>
            <w:r w:rsidRPr="00EC0CC2">
              <w:t>Evaluates research to identify areas t</w:t>
            </w:r>
            <w:r w:rsidRPr="00EC0CC2">
              <w:t>hat can be explored further and incorporated into performance</w:t>
            </w:r>
          </w:p>
        </w:tc>
      </w:tr>
      <w:tr w:rsidTr="00EC0C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1.2, 1.3, 2.3, 3.3, 3.4, 4.1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ListBullet"/>
              <w:rPr>
                <w:lang w:val="en-NZ"/>
              </w:rPr>
            </w:pPr>
            <w:r w:rsidRPr="00EC0CC2">
              <w:t>Participates in a verbal exchange of ideas/solutions, and uses detailed and clear language to contribute information and express requirements</w:t>
            </w:r>
          </w:p>
        </w:tc>
      </w:tr>
      <w:tr w:rsidTr="00EC0C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ListBullet"/>
              <w:rPr>
                <w:lang w:val="en-NZ"/>
              </w:rPr>
            </w:pPr>
            <w:r w:rsidRPr="00EC0CC2">
              <w:t>Contributes to roles and responsibilities of self and others</w:t>
            </w:r>
          </w:p>
        </w:tc>
      </w:tr>
      <w:tr w:rsidTr="00EC0C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 xml:space="preserve">1.3, 2.3, 3.3, 3.4, 4.1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ListBullet"/>
            </w:pPr>
            <w:r w:rsidRPr="00EC0CC2">
              <w:t>Collaborates with others about the creative process</w:t>
            </w:r>
          </w:p>
          <w:p w:rsidR="00000000" w:rsidP="00EC0CC2">
            <w:pPr>
              <w:pStyle w:val="ListBullet"/>
              <w:rPr>
                <w:lang w:val="en-NZ"/>
              </w:rPr>
            </w:pPr>
            <w:r w:rsidRPr="00EC0CC2">
              <w:t>Selects and uses appropriate practices and protocols to co</w:t>
            </w:r>
            <w:r w:rsidRPr="00EC0CC2">
              <w:t>mmunicate with a range of people</w:t>
            </w:r>
          </w:p>
        </w:tc>
      </w:tr>
      <w:tr w:rsidTr="00EC0C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1.1-1.4, 2.2, 2.4, 2.5, 2.6, 3.1,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ListBullet"/>
            </w:pPr>
            <w:r w:rsidRPr="00EC0CC2">
              <w:t>Plans and implements complex tasks, including addressing defects and breakdowns, to achieve required goals</w:t>
            </w:r>
          </w:p>
          <w:p w:rsidR="00000000" w:rsidRPr="00EC0CC2" w:rsidP="00EC0CC2">
            <w:pPr>
              <w:pStyle w:val="ListBullet"/>
            </w:pPr>
            <w:r w:rsidRPr="00EC0CC2">
              <w:t>Develops new and innovative ideas through explor</w:t>
            </w:r>
            <w:r w:rsidRPr="00EC0CC2">
              <w:t>ation and analysis</w:t>
            </w:r>
          </w:p>
          <w:p w:rsidR="00000000" w:rsidRPr="00EC0CC2" w:rsidP="00EC0CC2">
            <w:pPr>
              <w:pStyle w:val="ListBullet"/>
            </w:pPr>
            <w:r w:rsidRPr="00EC0CC2">
              <w:t>Uses analytical skills to evaluate options and make decisions</w:t>
            </w:r>
          </w:p>
          <w:p w:rsidR="00000000" w:rsidRPr="00EC0CC2" w:rsidP="00EC0CC2">
            <w:pPr>
              <w:pStyle w:val="ListBullet"/>
            </w:pPr>
            <w:r w:rsidRPr="00EC0CC2">
              <w:t>Uses digital technologies and applications to enhance music-based performances</w:t>
            </w:r>
          </w:p>
        </w:tc>
      </w:tr>
    </w:tbl>
    <w:p w:rsidR="00000000" w:rsidRPr="00EC0CC2" w:rsidP="00EC0CC2">
      <w:pPr>
        <w:pStyle w:val="BodyText"/>
      </w:pPr>
    </w:p>
    <w:p w:rsidR="00000000" w:rsidRPr="00EC0CC2" w:rsidP="00EC0CC2">
      <w:pPr>
        <w:pStyle w:val="AllowPageBreak"/>
      </w:pPr>
    </w:p>
    <w:p w:rsidR="00000000" w:rsidRPr="00EC0CC2" w:rsidP="00EC0CC2">
      <w:pPr>
        <w:pStyle w:val="Heading1"/>
      </w:pPr>
      <w:bookmarkStart w:id="6" w:name="O_799537"/>
      <w:bookmarkEnd w:id="6"/>
      <w:r w:rsidRPr="00EC0C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C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 xml:space="preserve">Code and title </w:t>
            </w:r>
          </w:p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Code and title</w:t>
            </w:r>
          </w:p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rPr>
                <w:rStyle w:val="SpecialBold"/>
              </w:rPr>
              <w:t>Equivalence status</w:t>
            </w:r>
          </w:p>
        </w:tc>
      </w:tr>
      <w:tr w:rsidTr="00EC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CUAMPF502 Incorporate interactive technology into performance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CUSMPF502A Incorporate interactive technology into performance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Updated to meet Standards for Training Packages.  Minor edits to elements and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>Equivalent unit</w:t>
            </w:r>
          </w:p>
        </w:tc>
      </w:tr>
    </w:tbl>
    <w:p w:rsidR="008A585E" w:rsidP="00EC0CC2">
      <w:pPr>
        <w:pStyle w:val="BodyText"/>
      </w:pPr>
    </w:p>
    <w:p w:rsidR="008A585E" w:rsidP="00EC0CC2">
      <w:pPr>
        <w:pStyle w:val="BodyText"/>
      </w:pPr>
    </w:p>
    <w:p w:rsidR="00000000" w:rsidRPr="00EC0CC2" w:rsidP="00EC0CC2">
      <w:pPr>
        <w:pStyle w:val="Heading1"/>
      </w:pPr>
      <w:bookmarkStart w:id="7" w:name="O_799556"/>
      <w:bookmarkEnd w:id="7"/>
      <w:r w:rsidRPr="00EC0CC2">
        <w:t>Links</w:t>
      </w:r>
    </w:p>
    <w:p w:rsidR="00000000" w:rsidRPr="00EC0CC2" w:rsidP="008A585E">
      <w:pPr>
        <w:pStyle w:val="BodyText"/>
      </w:pPr>
      <w:r w:rsidRPr="00EC0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25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0CC2" w:rsidP="008A585E">
      <w:pPr>
        <w:pStyle w:val="BodyText"/>
        <w:sectPr w:rsidSect="00EC0C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0CC2" w:rsidP="00EC0CC2">
      <w:pPr>
        <w:pStyle w:val="SuperHeading"/>
      </w:pPr>
      <w:r w:rsidRPr="00EC0CC2">
        <w:t>Assessment Requirements for CUAMPF502 Incorporate interactive technology into performance</w:t>
      </w:r>
    </w:p>
    <w:p w:rsidR="00000000" w:rsidRPr="00EC0CC2" w:rsidP="00EC0CC2">
      <w:pPr>
        <w:pStyle w:val="Heading1"/>
      </w:pPr>
      <w:bookmarkStart w:id="8" w:name="O_799539"/>
      <w:bookmarkEnd w:id="8"/>
      <w:r w:rsidRPr="00EC0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rPr>
                <w:rStyle w:val="SpecialBold"/>
              </w:rPr>
              <w:t>Comments</w:t>
            </w:r>
          </w:p>
        </w:tc>
      </w:tr>
      <w:tr w:rsidTr="00EC0C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CC2">
            <w:pPr>
              <w:pStyle w:val="BodyText"/>
              <w:rPr>
                <w:lang w:val="en-NZ"/>
              </w:rPr>
            </w:pPr>
            <w:r w:rsidRPr="00EC0C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CC2" w:rsidP="00EC0CC2">
            <w:pPr>
              <w:pStyle w:val="BodyText"/>
            </w:pPr>
            <w:r w:rsidRPr="00EC0CC2">
              <w:t>This version first released with CUA Creative Arts and Culture Training Package version 2.0.</w:t>
            </w:r>
          </w:p>
        </w:tc>
      </w:tr>
    </w:tbl>
    <w:p w:rsidR="00000000" w:rsidRPr="00EC0CC2" w:rsidP="00EC0CC2">
      <w:pPr>
        <w:pStyle w:val="BodyText"/>
      </w:pPr>
    </w:p>
    <w:p w:rsidR="00000000" w:rsidRPr="00EC0CC2" w:rsidP="00EC0CC2">
      <w:pPr>
        <w:pStyle w:val="AllowPageBreak"/>
      </w:pPr>
    </w:p>
    <w:p w:rsidR="00000000" w:rsidRPr="00EC0CC2" w:rsidP="00EC0CC2">
      <w:pPr>
        <w:pStyle w:val="Heading1"/>
      </w:pPr>
      <w:bookmarkStart w:id="9" w:name="O_799540"/>
      <w:bookmarkEnd w:id="9"/>
      <w:r w:rsidRPr="00EC0CC2">
        <w:t>Performance Evidence</w:t>
      </w:r>
    </w:p>
    <w:p w:rsidR="00000000" w:rsidRPr="00EC0CC2" w:rsidP="008A585E">
      <w:pPr>
        <w:pStyle w:val="BodyText"/>
      </w:pPr>
      <w:r w:rsidRPr="00EC0CC2">
        <w:t>Evidence of the ability to:</w:t>
      </w:r>
    </w:p>
    <w:p w:rsidR="00000000" w:rsidRPr="00EC0CC2" w:rsidP="00EC0CC2">
      <w:pPr>
        <w:pStyle w:val="ListBullet"/>
      </w:pPr>
      <w:r w:rsidRPr="00EC0CC2">
        <w:t>explore ways to use interactive technologies</w:t>
      </w:r>
    </w:p>
    <w:p w:rsidR="00000000" w:rsidRPr="00EC0CC2" w:rsidP="00EC0CC2">
      <w:pPr>
        <w:pStyle w:val="ListBullet"/>
      </w:pPr>
      <w:r w:rsidRPr="00EC0CC2">
        <w:t xml:space="preserve">develop and present at least two technology based interactive music performances, demonstrating the fusion of interactive technology and music performance </w:t>
      </w:r>
    </w:p>
    <w:p w:rsidR="00000000" w:rsidRPr="00EC0CC2" w:rsidP="00EC0CC2">
      <w:pPr>
        <w:pStyle w:val="ListBullet"/>
      </w:pPr>
      <w:r w:rsidRPr="00EC0CC2">
        <w:t>collaborate with others involved in the performances</w:t>
      </w:r>
    </w:p>
    <w:p w:rsidR="00000000" w:rsidRPr="00EC0CC2" w:rsidP="00EC0CC2">
      <w:pPr>
        <w:pStyle w:val="ListBullet"/>
      </w:pPr>
      <w:r w:rsidRPr="00EC0CC2">
        <w:t>identify ways to improve use of interactive tec</w:t>
      </w:r>
      <w:r w:rsidRPr="00EC0CC2">
        <w:t>hnology.</w:t>
      </w:r>
    </w:p>
    <w:p w:rsidR="00000000" w:rsidRPr="00EC0CC2" w:rsidP="00EC0CC2">
      <w:pPr>
        <w:pStyle w:val="BodyText"/>
      </w:pPr>
    </w:p>
    <w:p w:rsidR="008A585E" w:rsidP="008A585E">
      <w:pPr>
        <w:pStyle w:val="BodyText"/>
      </w:pPr>
      <w:r w:rsidRPr="00EC0CC2">
        <w:t>Note: If a specific volume or frequency is not stated, then evidence must be provided at least once.</w:t>
      </w:r>
    </w:p>
    <w:p w:rsidR="00000000" w:rsidRPr="00EC0CC2" w:rsidP="00EC0CC2">
      <w:pPr>
        <w:pStyle w:val="Heading1"/>
      </w:pPr>
      <w:bookmarkStart w:id="10" w:name="O_799541"/>
      <w:bookmarkEnd w:id="10"/>
      <w:r w:rsidRPr="00EC0CC2">
        <w:t>Knowledge Evidence</w:t>
      </w:r>
    </w:p>
    <w:p w:rsidR="00000000" w:rsidRPr="00EC0CC2" w:rsidP="008A585E">
      <w:pPr>
        <w:pStyle w:val="BodyText"/>
      </w:pPr>
      <w:r w:rsidRPr="00EC0CC2">
        <w:t>To complete the unit requirements safely and effectively, the individual must:</w:t>
      </w:r>
    </w:p>
    <w:p w:rsidR="00000000" w:rsidRPr="00EC0CC2" w:rsidP="00EC0CC2">
      <w:pPr>
        <w:pStyle w:val="ListBullet"/>
      </w:pPr>
      <w:r w:rsidRPr="00EC0CC2">
        <w:t>explain ways in which intera</w:t>
      </w:r>
      <w:r w:rsidRPr="00EC0CC2">
        <w:t xml:space="preserve">ctive technology can be used in music performances </w:t>
      </w:r>
    </w:p>
    <w:p w:rsidR="00000000" w:rsidRPr="00EC0CC2" w:rsidP="00EC0CC2">
      <w:pPr>
        <w:pStyle w:val="ListBullet"/>
      </w:pPr>
      <w:r w:rsidRPr="00EC0CC2">
        <w:t xml:space="preserve">describe equipment and software used for incorporating interactive technology into music based performances and the range of effects achieved </w:t>
      </w:r>
    </w:p>
    <w:p w:rsidR="00000000" w:rsidRPr="00EC0CC2" w:rsidP="00EC0CC2">
      <w:pPr>
        <w:pStyle w:val="ListBullet"/>
      </w:pPr>
      <w:r w:rsidRPr="00EC0CC2">
        <w:t>outline challenges that typically arise in the context of inc</w:t>
      </w:r>
      <w:r w:rsidRPr="00EC0CC2">
        <w:t>orporating interactive technology into music based performances, and explain how they might be overcome</w:t>
      </w:r>
    </w:p>
    <w:p w:rsidR="00000000" w:rsidRPr="00EC0CC2" w:rsidP="00EC0CC2">
      <w:pPr>
        <w:pStyle w:val="ListBullet"/>
      </w:pPr>
      <w:r w:rsidRPr="00EC0CC2">
        <w:t>describe work health and safety (WHS) principles relevant to use of interactive technology in performance.</w:t>
      </w:r>
    </w:p>
    <w:p w:rsidR="00000000" w:rsidRPr="00EC0CC2" w:rsidP="00EC0CC2">
      <w:pPr>
        <w:pStyle w:val="AllowPageBreak"/>
      </w:pPr>
    </w:p>
    <w:p w:rsidR="00000000" w:rsidRPr="00EC0CC2" w:rsidP="00EC0CC2">
      <w:pPr>
        <w:pStyle w:val="Heading1"/>
      </w:pPr>
      <w:bookmarkStart w:id="11" w:name="O_799542"/>
      <w:bookmarkEnd w:id="11"/>
      <w:r w:rsidRPr="00EC0CC2">
        <w:t>Assessment Conditions</w:t>
      </w:r>
    </w:p>
    <w:p w:rsidR="00000000" w:rsidRPr="00EC0CC2" w:rsidP="008A585E">
      <w:pPr>
        <w:pStyle w:val="BodyText"/>
      </w:pPr>
      <w:r w:rsidRPr="00EC0CC2">
        <w:t>Assess</w:t>
      </w:r>
      <w:r w:rsidRPr="00EC0CC2">
        <w:t xml:space="preserve">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C0CC2" w:rsidP="00EC0CC2">
      <w:pPr>
        <w:pStyle w:val="ListBullet"/>
      </w:pPr>
      <w:r w:rsidRPr="00EC0CC2">
        <w:t>relevant instruments and</w:t>
      </w:r>
      <w:r w:rsidRPr="00EC0CC2">
        <w:t xml:space="preserve"> technology based equipment and software</w:t>
      </w:r>
    </w:p>
    <w:p w:rsidR="00000000" w:rsidRPr="00EC0CC2" w:rsidP="00EC0CC2">
      <w:pPr>
        <w:pStyle w:val="ListBullet"/>
      </w:pPr>
      <w:r w:rsidRPr="00EC0CC2">
        <w:t>suitable performance space.</w:t>
      </w:r>
    </w:p>
    <w:p w:rsidR="00000000" w:rsidRPr="00EC0CC2" w:rsidP="00EC0CC2">
      <w:pPr>
        <w:pStyle w:val="BodyText"/>
      </w:pPr>
    </w:p>
    <w:p w:rsidR="008A585E" w:rsidP="008A585E">
      <w:pPr>
        <w:pStyle w:val="BodyText"/>
      </w:pPr>
      <w:r w:rsidRPr="00EC0CC2">
        <w:t>Assessors of this unit must satisfy the requirements for assessors in applicable vocational educational and training legislation, frameworks and/or standards.</w:t>
      </w:r>
    </w:p>
    <w:p w:rsidR="00000000" w:rsidRPr="00EC0CC2" w:rsidP="00EC0CC2">
      <w:pPr>
        <w:pStyle w:val="Heading1"/>
      </w:pPr>
      <w:bookmarkStart w:id="12" w:name="O_799561"/>
      <w:bookmarkEnd w:id="12"/>
      <w:r w:rsidRPr="00EC0CC2">
        <w:t>Links</w:t>
      </w:r>
    </w:p>
    <w:p w:rsidR="00000000" w:rsidRPr="00EC0CC2" w:rsidP="008A585E">
      <w:pPr>
        <w:pStyle w:val="BodyText"/>
      </w:pPr>
      <w:r w:rsidRPr="00EC0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625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C0CC2" w:rsidP="00EC0CC2"/>
    <w:sectPr w:rsidSect="00EC0C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 w:rsidRPr="008A585E" w:rsidP="008A5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5E" w:rsidP="00EC0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85E" w:rsidP="00EC0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A585E" w:rsidP="00EC0C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 w:rsidP="00EC0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85E">
      <w:t>Approved</w:t>
    </w:r>
    <w:r w:rsidR="008A58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8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85E">
      <w:rPr>
        <w:noProof/>
      </w:rPr>
      <w:t>4</w:t>
    </w:r>
    <w:r>
      <w:rPr>
        <w:noProof/>
      </w:rPr>
      <w:fldChar w:fldCharType="end"/>
    </w:r>
  </w:p>
  <w:p w:rsidR="00EC0CC2" w:rsidP="00EC0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8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85E">
      <w:t>Service and Creative Skills Australia</w:t>
    </w:r>
    <w:r w:rsidR="008A585E">
      <w:fldChar w:fldCharType="end"/>
    </w:r>
  </w:p>
  <w:p w:rsidR="00EC0CC2" w:rsidP="00EC0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CC2" w:rsidRPr="008A585E" w:rsidP="008A5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85E" w:rsidRPr="002D2AF8" w:rsidP="00EC0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CUAMPF502 Incorporate interactive technology into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585E" w:rsidP="00EC0C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C2" w:rsidRPr="002D2AF8" w:rsidP="00EC0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85E">
      <w:t>CUAMPF502 Incorporate interactive technology into performance</w:t>
    </w:r>
    <w:r w:rsidR="008A58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85E">
      <w:rPr>
        <w:noProof/>
      </w:rPr>
      <w:t>2 March 2025</w:t>
    </w:r>
    <w:r>
      <w:fldChar w:fldCharType="end"/>
    </w:r>
  </w:p>
  <w:p w:rsidR="00EC0CC2" w:rsidP="00EC0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28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6C8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CC2"/>
  </w:style>
  <w:style w:type="character" w:customStyle="1" w:styleId="Heading1Char">
    <w:name w:val="Heading 1 Char"/>
    <w:basedOn w:val="DefaultParagraphFont"/>
    <w:link w:val="Heading1"/>
    <w:rsid w:val="00EC0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C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C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CC2"/>
    <w:rPr>
      <w:b/>
      <w:spacing w:val="0"/>
    </w:rPr>
  </w:style>
  <w:style w:type="character" w:styleId="Emphasis">
    <w:name w:val="Emphasis"/>
    <w:basedOn w:val="DefaultParagraphFont"/>
    <w:qFormat/>
    <w:rsid w:val="00EC0CC2"/>
    <w:rPr>
      <w:i/>
    </w:rPr>
  </w:style>
  <w:style w:type="paragraph" w:customStyle="1" w:styleId="SuperHeading">
    <w:name w:val="SuperHeading"/>
    <w:basedOn w:val="Normal"/>
    <w:rsid w:val="00EC0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C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C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0C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0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C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CC2"/>
  </w:style>
  <w:style w:type="paragraph" w:styleId="TableofFigures">
    <w:name w:val="table of figures"/>
    <w:basedOn w:val="Normal"/>
    <w:next w:val="Normal"/>
    <w:semiHidden/>
    <w:rsid w:val="00EC0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C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0CC2"/>
    <w:rPr>
      <w:rFonts w:ascii="Wingdings" w:hAnsi="Wingdings"/>
    </w:rPr>
  </w:style>
  <w:style w:type="paragraph" w:customStyle="1" w:styleId="TableHeading">
    <w:name w:val="Table Heading"/>
    <w:basedOn w:val="HeadingBase"/>
    <w:rsid w:val="00EC0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CC2"/>
    <w:rPr>
      <w:color w:val="0033CC"/>
      <w:u w:val="none"/>
    </w:rPr>
  </w:style>
  <w:style w:type="paragraph" w:customStyle="1" w:styleId="BodyTextRight">
    <w:name w:val="Body Text Right"/>
    <w:basedOn w:val="BodyText"/>
    <w:rsid w:val="00EC0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C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CC2"/>
    <w:rPr>
      <w:sz w:val="32"/>
    </w:rPr>
  </w:style>
  <w:style w:type="paragraph" w:customStyle="1" w:styleId="HeadingProcedure">
    <w:name w:val="Heading Procedure"/>
    <w:basedOn w:val="HeadingBase"/>
    <w:next w:val="Normal"/>
    <w:rsid w:val="00EC0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CC2"/>
    <w:pPr>
      <w:spacing w:before="60" w:after="60"/>
    </w:pPr>
  </w:style>
  <w:style w:type="paragraph" w:styleId="ListContinue">
    <w:name w:val="List Continue"/>
    <w:basedOn w:val="List"/>
    <w:rsid w:val="00EC0CC2"/>
    <w:pPr>
      <w:ind w:firstLine="0"/>
    </w:pPr>
  </w:style>
  <w:style w:type="paragraph" w:customStyle="1" w:styleId="ListNote">
    <w:name w:val="List Note"/>
    <w:basedOn w:val="List"/>
    <w:rsid w:val="00EC0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CC2"/>
    <w:rPr>
      <w:rFonts w:ascii="Courier New" w:hAnsi="Courier New"/>
    </w:rPr>
  </w:style>
  <w:style w:type="paragraph" w:customStyle="1" w:styleId="NoteBullet">
    <w:name w:val="Note Bullet"/>
    <w:basedOn w:val="Note"/>
    <w:rsid w:val="00EC0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C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0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CC2"/>
    <w:rPr>
      <w:b/>
      <w:smallCaps/>
    </w:rPr>
  </w:style>
  <w:style w:type="paragraph" w:customStyle="1" w:styleId="TableListNumber">
    <w:name w:val="Table List Number"/>
    <w:basedOn w:val="ListNumber"/>
    <w:rsid w:val="00EC0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CC2"/>
    <w:pPr>
      <w:numPr>
        <w:numId w:val="8"/>
      </w:numPr>
    </w:pPr>
  </w:style>
  <w:style w:type="paragraph" w:customStyle="1" w:styleId="ListAlpha2">
    <w:name w:val="List Alpha 2"/>
    <w:basedOn w:val="List2"/>
    <w:rsid w:val="00EC0CC2"/>
    <w:pPr>
      <w:numPr>
        <w:numId w:val="7"/>
      </w:numPr>
    </w:pPr>
  </w:style>
  <w:style w:type="paragraph" w:styleId="List2">
    <w:name w:val="List 2"/>
    <w:basedOn w:val="BodyText"/>
    <w:rsid w:val="00EC0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C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C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0CC2"/>
    <w:pPr>
      <w:numPr>
        <w:numId w:val="3"/>
      </w:numPr>
    </w:pPr>
  </w:style>
  <w:style w:type="paragraph" w:styleId="ListContinue2">
    <w:name w:val="List Continue 2"/>
    <w:basedOn w:val="List2"/>
    <w:rsid w:val="00EC0CC2"/>
    <w:pPr>
      <w:ind w:firstLine="0"/>
    </w:pPr>
  </w:style>
  <w:style w:type="paragraph" w:styleId="ListContinue3">
    <w:name w:val="List Continue 3"/>
    <w:basedOn w:val="List3"/>
    <w:rsid w:val="00EC0CC2"/>
    <w:pPr>
      <w:ind w:left="1021" w:firstLine="0"/>
    </w:pPr>
  </w:style>
  <w:style w:type="paragraph" w:styleId="ListContinue4">
    <w:name w:val="List Continue 4"/>
    <w:basedOn w:val="List4"/>
    <w:rsid w:val="00EC0CC2"/>
    <w:pPr>
      <w:ind w:firstLine="0"/>
    </w:pPr>
  </w:style>
  <w:style w:type="paragraph" w:styleId="ListContinue5">
    <w:name w:val="List Continue 5"/>
    <w:basedOn w:val="List5"/>
    <w:rsid w:val="00EC0CC2"/>
    <w:pPr>
      <w:ind w:firstLine="0"/>
    </w:pPr>
  </w:style>
  <w:style w:type="paragraph" w:styleId="ListNumber3">
    <w:name w:val="List Number 3"/>
    <w:basedOn w:val="List3"/>
    <w:rsid w:val="00EC0CC2"/>
    <w:pPr>
      <w:numPr>
        <w:numId w:val="4"/>
      </w:numPr>
    </w:pPr>
  </w:style>
  <w:style w:type="paragraph" w:styleId="ListNumber4">
    <w:name w:val="List Number 4"/>
    <w:basedOn w:val="List4"/>
    <w:rsid w:val="00EC0CC2"/>
    <w:pPr>
      <w:numPr>
        <w:numId w:val="5"/>
      </w:numPr>
    </w:pPr>
  </w:style>
  <w:style w:type="paragraph" w:styleId="ListNumber5">
    <w:name w:val="List Number 5"/>
    <w:basedOn w:val="List5"/>
    <w:rsid w:val="00EC0CC2"/>
    <w:pPr>
      <w:numPr>
        <w:numId w:val="6"/>
      </w:numPr>
    </w:pPr>
  </w:style>
  <w:style w:type="paragraph" w:styleId="BlockText">
    <w:name w:val="Block Text"/>
    <w:basedOn w:val="Normal"/>
    <w:rsid w:val="00EC0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CC2"/>
    <w:rPr>
      <w:sz w:val="16"/>
      <w:vertAlign w:val="superscript"/>
    </w:rPr>
  </w:style>
  <w:style w:type="character" w:customStyle="1" w:styleId="Symbols">
    <w:name w:val="Symbols"/>
    <w:basedOn w:val="DefaultParagraphFont"/>
    <w:rsid w:val="00EC0CC2"/>
    <w:rPr>
      <w:rFonts w:ascii="Symbol" w:hAnsi="Symbol"/>
    </w:rPr>
  </w:style>
  <w:style w:type="character" w:customStyle="1" w:styleId="MenuOptions">
    <w:name w:val="Menu Options"/>
    <w:basedOn w:val="DefaultParagraphFont"/>
    <w:rsid w:val="00EC0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CC2"/>
    <w:rPr>
      <w:b/>
    </w:rPr>
  </w:style>
  <w:style w:type="character" w:customStyle="1" w:styleId="Underlined">
    <w:name w:val="Underlined"/>
    <w:basedOn w:val="DefaultParagraphFont"/>
    <w:rsid w:val="00EC0CC2"/>
    <w:rPr>
      <w:u w:val="single"/>
    </w:rPr>
  </w:style>
  <w:style w:type="paragraph" w:customStyle="1" w:styleId="TableBodyTextRight">
    <w:name w:val="Table Body Text Right"/>
    <w:basedOn w:val="TableBodyText"/>
    <w:rsid w:val="00EC0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CC2"/>
    <w:rPr>
      <w:sz w:val="18"/>
    </w:rPr>
  </w:style>
  <w:style w:type="paragraph" w:customStyle="1" w:styleId="BodySmallRight">
    <w:name w:val="Body Small Right"/>
    <w:basedOn w:val="BodyTextRight"/>
    <w:rsid w:val="00EC0CC2"/>
    <w:rPr>
      <w:sz w:val="18"/>
      <w:szCs w:val="18"/>
    </w:rPr>
  </w:style>
  <w:style w:type="paragraph" w:customStyle="1" w:styleId="MarginEdition">
    <w:name w:val="Margin Edition"/>
    <w:basedOn w:val="MarginNote"/>
    <w:rsid w:val="00EC0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CC2"/>
    <w:rPr>
      <w:sz w:val="2"/>
      <w:szCs w:val="2"/>
    </w:rPr>
  </w:style>
  <w:style w:type="character" w:customStyle="1" w:styleId="Small">
    <w:name w:val="Small"/>
    <w:basedOn w:val="DefaultParagraphFont"/>
    <w:rsid w:val="00EC0CC2"/>
    <w:rPr>
      <w:sz w:val="16"/>
    </w:rPr>
  </w:style>
  <w:style w:type="paragraph" w:customStyle="1" w:styleId="WideTable">
    <w:name w:val="Wide Table"/>
    <w:basedOn w:val="Normal"/>
    <w:rsid w:val="00EC0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CC2"/>
  </w:style>
  <w:style w:type="paragraph" w:styleId="Quote">
    <w:name w:val="Quote"/>
    <w:basedOn w:val="Heading1"/>
    <w:link w:val="QuoteChar"/>
    <w:qFormat/>
    <w:rsid w:val="00EC0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CC2"/>
    <w:pPr>
      <w:pageBreakBefore/>
    </w:pPr>
  </w:style>
  <w:style w:type="paragraph" w:customStyle="1" w:styleId="Border">
    <w:name w:val="Border"/>
    <w:basedOn w:val="Normal"/>
    <w:qFormat/>
    <w:rsid w:val="00EC0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CC2"/>
    <w:rPr>
      <w:u w:val="single"/>
    </w:rPr>
  </w:style>
  <w:style w:type="character" w:customStyle="1" w:styleId="BoldandItalics">
    <w:name w:val="Bold and Italics"/>
    <w:qFormat/>
    <w:rsid w:val="00EC0CC2"/>
    <w:rPr>
      <w:b/>
      <w:i/>
      <w:u w:val="none"/>
    </w:rPr>
  </w:style>
  <w:style w:type="paragraph" w:styleId="BalloonText">
    <w:name w:val="Balloon Text"/>
    <w:basedOn w:val="Normal"/>
    <w:link w:val="BalloonTextChar"/>
    <w:rsid w:val="00EC0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CC2"/>
    <w:pPr>
      <w:spacing w:before="0" w:after="0"/>
    </w:pPr>
  </w:style>
  <w:style w:type="paragraph" w:customStyle="1" w:styleId="BodyTextBold">
    <w:name w:val="Body Text Bold"/>
    <w:basedOn w:val="BodyText"/>
    <w:qFormat/>
    <w:rsid w:val="00EC0CC2"/>
    <w:rPr>
      <w:b/>
    </w:rPr>
  </w:style>
  <w:style w:type="character" w:styleId="Hyperlink">
    <w:name w:val="Hyperlink"/>
    <w:basedOn w:val="DefaultParagraphFont"/>
    <w:uiPriority w:val="99"/>
    <w:unhideWhenUsed/>
    <w:rsid w:val="008A5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5951</Characters>
  <Application>Microsoft Office Word</Application>
  <DocSecurity>0</DocSecurity>
  <Lines>212</Lines>
  <Paragraphs>122</Paragraphs>
  <ScaleCrop>false</ScaleCrop>
  <Company>Author-it Software Corporation Ltd.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CUAMPF502 Incorporate interactive technology into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2025-03-01T21:53:00Z</dcterms:created>
  <dcterms:modified xsi:type="dcterms:W3CDTF">2025-03-01T21:53:00Z</dcterms:modified>
</cp:coreProperties>
</file>