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36BF" w:rsidP="004A36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CUAMPF410 Perform music from written notation</w:t>
      </w:r>
      <w:r>
        <w:fldChar w:fldCharType="end"/>
      </w:r>
    </w:p>
    <w:p w:rsidR="004A36BF" w:rsidP="004A36BF">
      <w:pPr>
        <w:pStyle w:val="Version"/>
        <w:sectPr w:rsidSect="002C18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1872" w:rsidP="002C1872">
      <w:pPr>
        <w:pStyle w:val="SuperHeading"/>
      </w:pPr>
      <w:r w:rsidRPr="002C1872">
        <w:t>CUAMPF410 Perform music from written notation</w:t>
      </w:r>
    </w:p>
    <w:p w:rsidR="00000000" w:rsidRPr="002C1872" w:rsidP="002C1872">
      <w:pPr>
        <w:pStyle w:val="Heading1"/>
      </w:pPr>
      <w:bookmarkStart w:id="1" w:name="O_799491"/>
      <w:bookmarkEnd w:id="1"/>
      <w:r w:rsidRPr="002C187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C1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872" w:rsidP="002C1872">
            <w:pPr>
              <w:pStyle w:val="BodyText"/>
            </w:pPr>
            <w:r w:rsidRPr="002C187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872">
            <w:pPr>
              <w:pStyle w:val="BodyText"/>
              <w:rPr>
                <w:lang w:val="en-NZ"/>
              </w:rPr>
            </w:pPr>
            <w:r w:rsidRPr="002C1872">
              <w:rPr>
                <w:rStyle w:val="SpecialBold"/>
              </w:rPr>
              <w:t>Comments</w:t>
            </w:r>
          </w:p>
        </w:tc>
      </w:tr>
      <w:tr w:rsidTr="002C1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872">
            <w:pPr>
              <w:pStyle w:val="BodyText"/>
              <w:rPr>
                <w:lang w:val="en-NZ"/>
              </w:rPr>
            </w:pPr>
            <w:r w:rsidRPr="002C187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872" w:rsidP="002C1872">
            <w:pPr>
              <w:pStyle w:val="BodyText"/>
            </w:pPr>
            <w:r w:rsidRPr="002C1872">
              <w:t>This version first released with CUA Creative Arts and Culture Training Package version 2.0.</w:t>
            </w:r>
          </w:p>
        </w:tc>
      </w:tr>
    </w:tbl>
    <w:p w:rsidR="00000000" w:rsidRPr="002C1872" w:rsidP="002C1872">
      <w:pPr>
        <w:pStyle w:val="BodyText"/>
      </w:pPr>
    </w:p>
    <w:p w:rsidR="00000000" w:rsidRPr="002C1872" w:rsidP="002C1872">
      <w:pPr>
        <w:pStyle w:val="AllowPageBreak"/>
      </w:pPr>
    </w:p>
    <w:p w:rsidR="00000000" w:rsidRPr="002C1872" w:rsidP="002C1872">
      <w:pPr>
        <w:pStyle w:val="Heading1"/>
      </w:pPr>
      <w:bookmarkStart w:id="2" w:name="O_799492"/>
      <w:bookmarkEnd w:id="2"/>
      <w:r w:rsidRPr="002C1872">
        <w:t>Application</w:t>
      </w:r>
    </w:p>
    <w:p w:rsidR="00000000" w:rsidRPr="002C1872" w:rsidP="004A36BF">
      <w:pPr>
        <w:pStyle w:val="BodyText"/>
      </w:pPr>
      <w:r w:rsidRPr="002C1872">
        <w:t>This unit describes the skills and knowledge required to perform music from</w:t>
      </w:r>
      <w:r w:rsidRPr="002C1872">
        <w:t xml:space="preserve"> written notation. </w:t>
      </w:r>
    </w:p>
    <w:p w:rsidR="00000000" w:rsidRPr="002C1872" w:rsidP="004A36BF">
      <w:pPr>
        <w:pStyle w:val="BodyText"/>
      </w:pPr>
      <w:r w:rsidRPr="002C1872">
        <w:t xml:space="preserve">It applies to individuals working as instrumentalists and vocalists who are extending their ability to interpret notated music conventions and apply music reading skills to suit different performance contexts. </w:t>
      </w:r>
    </w:p>
    <w:p w:rsidR="004A36BF" w:rsidP="004A36BF">
      <w:pPr>
        <w:pStyle w:val="BodyText"/>
      </w:pPr>
      <w:r w:rsidRPr="002C1872">
        <w:t>No licensing, legislati</w:t>
      </w:r>
      <w:r w:rsidRPr="002C1872">
        <w:t>ve or certification requirements apply to this unit at the time of publication.</w:t>
      </w:r>
    </w:p>
    <w:p w:rsidR="00000000" w:rsidRPr="002C1872" w:rsidP="002C1872">
      <w:pPr>
        <w:pStyle w:val="Heading1"/>
      </w:pPr>
      <w:bookmarkStart w:id="3" w:name="O_799495"/>
      <w:bookmarkEnd w:id="3"/>
      <w:r w:rsidRPr="002C1872">
        <w:t>Unit Sector</w:t>
      </w:r>
    </w:p>
    <w:p w:rsidR="00000000" w:rsidRPr="002C1872" w:rsidP="004A36BF">
      <w:pPr>
        <w:pStyle w:val="BodyText"/>
      </w:pPr>
      <w:r w:rsidRPr="002C1872">
        <w:t>Performing arts – music performance</w:t>
      </w:r>
    </w:p>
    <w:p w:rsidR="00000000" w:rsidRPr="002C1872" w:rsidP="002C1872">
      <w:pPr>
        <w:pStyle w:val="Heading1"/>
      </w:pPr>
      <w:bookmarkStart w:id="4" w:name="O_799496"/>
      <w:bookmarkEnd w:id="4"/>
      <w:r w:rsidRPr="002C1872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2C187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872" w:rsidP="002C1872">
            <w:pPr>
              <w:pStyle w:val="BodyText"/>
            </w:pPr>
            <w:r w:rsidRPr="002C1872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872">
            <w:pPr>
              <w:pStyle w:val="BodyText"/>
              <w:rPr>
                <w:lang w:val="en-NZ"/>
              </w:rPr>
            </w:pPr>
            <w:r w:rsidRPr="002C1872">
              <w:rPr>
                <w:rStyle w:val="SpecialBold"/>
              </w:rPr>
              <w:t>PERFORMANCE CRITERIA</w:t>
            </w:r>
          </w:p>
        </w:tc>
      </w:tr>
      <w:tr w:rsidTr="002C187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872" w:rsidP="002C1872">
            <w:pPr>
              <w:pStyle w:val="BodyText"/>
            </w:pPr>
            <w:r w:rsidRPr="002C1872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872">
            <w:pPr>
              <w:pStyle w:val="BodyText"/>
              <w:rPr>
                <w:lang w:val="en-NZ"/>
              </w:rPr>
            </w:pPr>
            <w:r w:rsidRPr="002C187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C187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872">
            <w:pPr>
              <w:pStyle w:val="BodyText"/>
              <w:rPr>
                <w:lang w:val="en-NZ"/>
              </w:rPr>
            </w:pPr>
            <w:r w:rsidRPr="002C1872">
              <w:t>1. Practise notated music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872" w:rsidP="002C1872">
            <w:pPr>
              <w:pStyle w:val="BodyText"/>
            </w:pPr>
            <w:r w:rsidRPr="002C1872">
              <w:t>1.1 Discuss the selection of repertoire suitable for practice and performance with appropri</w:t>
            </w:r>
            <w:r w:rsidRPr="002C1872">
              <w:t>ate people</w:t>
            </w:r>
          </w:p>
          <w:p w:rsidR="00000000" w:rsidRPr="002C1872" w:rsidP="002C1872">
            <w:pPr>
              <w:pStyle w:val="BodyText"/>
            </w:pPr>
            <w:r w:rsidRPr="002C1872">
              <w:t>1.2 Analyse the musical conventions for chord sequences and music systems, rhythms, time signatures and beat patterns relevant to own instrument or voice</w:t>
            </w:r>
          </w:p>
          <w:p w:rsidR="00000000" w:rsidRPr="002C1872" w:rsidP="002C1872">
            <w:pPr>
              <w:pStyle w:val="BodyText"/>
            </w:pPr>
            <w:r w:rsidRPr="002C1872">
              <w:t>1.3 Practise reading music with accurate realisation of rhythmic, melodic and harmonic idea</w:t>
            </w:r>
            <w:r w:rsidRPr="002C1872">
              <w:t>s according to own instrument or voice</w:t>
            </w:r>
          </w:p>
          <w:p w:rsidR="00000000" w:rsidRPr="002C1872" w:rsidP="002C1872">
            <w:pPr>
              <w:pStyle w:val="BodyText"/>
            </w:pPr>
            <w:r w:rsidRPr="002C1872">
              <w:t>1.4 Adhere to the required conventions of form and music structures</w:t>
            </w:r>
          </w:p>
          <w:p w:rsidR="00000000" w:rsidRPr="002C1872" w:rsidP="002C1872">
            <w:pPr>
              <w:pStyle w:val="BodyText"/>
            </w:pPr>
            <w:r w:rsidRPr="002C1872">
              <w:t>1.5 Interpret dynamics and expression marks</w:t>
            </w:r>
          </w:p>
          <w:p w:rsidR="00000000" w:rsidRPr="002C1872" w:rsidP="002C1872">
            <w:pPr>
              <w:pStyle w:val="BodyText"/>
            </w:pPr>
            <w:r w:rsidRPr="002C1872">
              <w:t>1.6 Practise accuracy of intonation</w:t>
            </w:r>
          </w:p>
          <w:p w:rsidR="00000000" w:rsidRPr="002C1872" w:rsidP="002C1872">
            <w:pPr>
              <w:pStyle w:val="BodyText"/>
            </w:pPr>
            <w:r w:rsidRPr="002C1872">
              <w:t>1.7 Apply knowledge of style and genre to playing or singing own piec</w:t>
            </w:r>
            <w:r w:rsidRPr="002C1872">
              <w:t>es/songs</w:t>
            </w:r>
          </w:p>
          <w:p w:rsidR="00000000" w:rsidP="002C1872">
            <w:pPr>
              <w:pStyle w:val="BodyText"/>
              <w:rPr>
                <w:lang w:val="en-NZ"/>
              </w:rPr>
            </w:pPr>
            <w:r w:rsidRPr="002C1872">
              <w:t>1.8 Seek guidance from appropriate personnel, and adjust techniques as required</w:t>
            </w:r>
          </w:p>
        </w:tc>
      </w:tr>
      <w:tr w:rsidTr="002C187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872">
            <w:pPr>
              <w:pStyle w:val="BodyText"/>
              <w:rPr>
                <w:lang w:val="en-NZ"/>
              </w:rPr>
            </w:pPr>
            <w:r w:rsidRPr="002C1872">
              <w:t>2. Present performances of notated music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872" w:rsidP="002C1872">
            <w:pPr>
              <w:pStyle w:val="BodyText"/>
            </w:pPr>
            <w:r w:rsidRPr="002C1872">
              <w:t>2.1 Perform melodic and rhythmic structures of music accurately</w:t>
            </w:r>
          </w:p>
          <w:p w:rsidR="00000000" w:rsidRPr="002C1872" w:rsidP="002C1872">
            <w:pPr>
              <w:pStyle w:val="BodyText"/>
            </w:pPr>
            <w:r w:rsidRPr="002C1872">
              <w:t>2.2 Perform harmonic structures where required</w:t>
            </w:r>
          </w:p>
          <w:p w:rsidR="00000000" w:rsidRPr="002C1872" w:rsidP="002C1872">
            <w:pPr>
              <w:pStyle w:val="BodyText"/>
            </w:pPr>
            <w:r w:rsidRPr="002C1872">
              <w:t>2.3 Demonstrate appropriate stylistic conventions</w:t>
            </w:r>
          </w:p>
          <w:p w:rsidR="00000000" w:rsidRPr="002C1872" w:rsidP="002C1872">
            <w:pPr>
              <w:pStyle w:val="BodyText"/>
            </w:pPr>
            <w:r w:rsidRPr="002C1872">
              <w:t>2.4 Apply suitable tuning for selected music as required</w:t>
            </w:r>
          </w:p>
          <w:p w:rsidR="00000000" w:rsidRPr="002C1872" w:rsidP="002C1872">
            <w:pPr>
              <w:pStyle w:val="BodyText"/>
            </w:pPr>
            <w:r w:rsidRPr="002C1872">
              <w:t>2.5 Listen critically, and adjust own performance in the context of a group performance as required</w:t>
            </w:r>
          </w:p>
          <w:p w:rsidR="00000000" w:rsidRPr="002C1872" w:rsidP="002C1872">
            <w:pPr>
              <w:pStyle w:val="BodyText"/>
            </w:pPr>
            <w:r w:rsidRPr="002C1872">
              <w:t>2.6 Recognise any errors in performance, and miti</w:t>
            </w:r>
            <w:r w:rsidRPr="002C1872">
              <w:t>gate appropriately to ensure continuity of performance</w:t>
            </w:r>
          </w:p>
          <w:p w:rsidR="00000000" w:rsidP="002C1872">
            <w:pPr>
              <w:pStyle w:val="BodyText"/>
              <w:rPr>
                <w:lang w:val="en-NZ"/>
              </w:rPr>
            </w:pPr>
            <w:r w:rsidRPr="002C1872">
              <w:t>2.7 Observe work health and safety (WHS) principles relevant to reading music and performing</w:t>
            </w:r>
          </w:p>
        </w:tc>
      </w:tr>
      <w:tr w:rsidTr="002C187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872">
            <w:pPr>
              <w:pStyle w:val="BodyText"/>
              <w:rPr>
                <w:lang w:val="en-NZ"/>
              </w:rPr>
            </w:pPr>
            <w:r w:rsidRPr="002C1872">
              <w:t>3. Enhance music reading skills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872" w:rsidP="002C1872">
            <w:pPr>
              <w:pStyle w:val="BodyText"/>
            </w:pPr>
            <w:r w:rsidRPr="002C1872">
              <w:t>3.1 Identify personal strengths and weaknesses in music reading to inform p</w:t>
            </w:r>
            <w:r w:rsidRPr="002C1872">
              <w:t>ractice goals</w:t>
            </w:r>
          </w:p>
          <w:p w:rsidR="00000000" w:rsidRPr="002C1872" w:rsidP="002C1872">
            <w:pPr>
              <w:pStyle w:val="BodyText"/>
            </w:pPr>
            <w:r w:rsidRPr="002C1872">
              <w:t>3.2 Explore suitable repertoire for further development of reading skills in consultation with appropriate people</w:t>
            </w:r>
          </w:p>
        </w:tc>
      </w:tr>
    </w:tbl>
    <w:p w:rsidR="00000000" w:rsidRPr="002C1872" w:rsidP="002C1872">
      <w:pPr>
        <w:pStyle w:val="BodyText"/>
      </w:pPr>
    </w:p>
    <w:p w:rsidR="00000000" w:rsidRPr="002C1872" w:rsidP="002C1872">
      <w:pPr>
        <w:pStyle w:val="AllowPageBreak"/>
      </w:pPr>
    </w:p>
    <w:p w:rsidR="00000000" w:rsidRPr="002C1872" w:rsidP="002C1872">
      <w:pPr>
        <w:pStyle w:val="Heading1"/>
      </w:pPr>
      <w:bookmarkStart w:id="5" w:name="O_799497"/>
      <w:bookmarkEnd w:id="5"/>
      <w:r w:rsidRPr="002C1872">
        <w:t>Foundation Skills</w:t>
      </w:r>
    </w:p>
    <w:p w:rsidR="00000000" w:rsidRPr="004A36BF" w:rsidP="004A36BF">
      <w:pPr>
        <w:pStyle w:val="BodyText"/>
        <w:rPr>
          <w:i/>
        </w:rPr>
      </w:pPr>
      <w:r w:rsidRPr="004A36BF">
        <w:rPr>
          <w:rStyle w:val="Emphasis"/>
        </w:rPr>
        <w:t>This section describes language, literacy, numeracy and employment skills incorporated in t</w:t>
      </w:r>
      <w:r w:rsidRPr="004A36BF">
        <w:rPr>
          <w:rStyle w:val="Emphasis"/>
        </w:rPr>
        <w:t>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2C187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872" w:rsidP="002C1872">
            <w:pPr>
              <w:pStyle w:val="BodyText"/>
            </w:pPr>
            <w:r w:rsidRPr="002C1872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872" w:rsidP="002C1872">
            <w:pPr>
              <w:pStyle w:val="BodyText"/>
            </w:pPr>
            <w:r w:rsidRPr="002C1872">
              <w:rPr>
                <w:rStyle w:val="SpecialBold"/>
              </w:rPr>
              <w:t>Performance 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872">
            <w:pPr>
              <w:pStyle w:val="BodyText"/>
              <w:rPr>
                <w:lang w:val="en-NZ"/>
              </w:rPr>
            </w:pPr>
            <w:r w:rsidRPr="002C1872">
              <w:rPr>
                <w:rStyle w:val="SpecialBold"/>
              </w:rPr>
              <w:t>Description</w:t>
            </w:r>
          </w:p>
        </w:tc>
      </w:tr>
      <w:tr w:rsidTr="002C187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872">
            <w:pPr>
              <w:pStyle w:val="BodyText"/>
              <w:rPr>
                <w:lang w:val="en-NZ"/>
              </w:rPr>
            </w:pPr>
            <w:r w:rsidRPr="002C1872">
              <w:t>Learning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872">
            <w:pPr>
              <w:pStyle w:val="BodyText"/>
              <w:rPr>
                <w:lang w:val="en-NZ"/>
              </w:rPr>
            </w:pPr>
            <w:r w:rsidRPr="002C1872">
              <w:t>3.1, 3.2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872">
            <w:pPr>
              <w:pStyle w:val="ListBullet"/>
              <w:rPr>
                <w:lang w:val="en-NZ"/>
              </w:rPr>
            </w:pPr>
            <w:r w:rsidRPr="002C1872">
              <w:t>Reviews own skills to determine practice objectives and a learning strategy</w:t>
            </w:r>
          </w:p>
        </w:tc>
      </w:tr>
      <w:tr w:rsidTr="002C187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872">
            <w:pPr>
              <w:pStyle w:val="BodyText"/>
              <w:rPr>
                <w:lang w:val="en-NZ"/>
              </w:rPr>
            </w:pPr>
            <w:r w:rsidRPr="002C1872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872">
            <w:pPr>
              <w:pStyle w:val="BodyText"/>
              <w:rPr>
                <w:lang w:val="en-NZ"/>
              </w:rPr>
            </w:pPr>
            <w:r w:rsidRPr="002C1872">
              <w:t>1.2, 1.3, 1.5, 3.2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872" w:rsidP="002C1872">
            <w:pPr>
              <w:pStyle w:val="ListBullet"/>
            </w:pPr>
            <w:r w:rsidRPr="002C1872">
              <w:t>Interprets and follows creative work from written notation</w:t>
            </w:r>
          </w:p>
          <w:p w:rsidR="00000000" w:rsidP="002C1872">
            <w:pPr>
              <w:pStyle w:val="ListBullet"/>
              <w:rPr>
                <w:lang w:val="en-NZ"/>
              </w:rPr>
            </w:pPr>
            <w:r w:rsidRPr="002C1872">
              <w:t>Interprets expression and stylistic conventions from written music</w:t>
            </w:r>
          </w:p>
        </w:tc>
      </w:tr>
      <w:tr w:rsidTr="002C187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872">
            <w:pPr>
              <w:pStyle w:val="BodyText"/>
              <w:rPr>
                <w:lang w:val="en-NZ"/>
              </w:rPr>
            </w:pPr>
            <w:r w:rsidRPr="002C1872">
              <w:t xml:space="preserve">Oral </w:t>
            </w:r>
            <w:r w:rsidRPr="002C1872">
              <w:t>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872">
            <w:pPr>
              <w:pStyle w:val="BodyText"/>
              <w:rPr>
                <w:lang w:val="en-NZ"/>
              </w:rPr>
            </w:pPr>
            <w:r w:rsidRPr="002C1872">
              <w:t>1.1, 1.8, 2.5, 3.2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872" w:rsidP="002C1872">
            <w:pPr>
              <w:pStyle w:val="ListBullet"/>
            </w:pPr>
            <w:r w:rsidRPr="002C1872">
              <w:t>Participates in discussions using language specific to the development of performance tech</w:t>
            </w:r>
            <w:r w:rsidRPr="002C1872">
              <w:t>niques</w:t>
            </w:r>
          </w:p>
          <w:p w:rsidR="00000000" w:rsidP="002C1872">
            <w:pPr>
              <w:pStyle w:val="ListBullet"/>
              <w:rPr>
                <w:lang w:val="en-NZ"/>
              </w:rPr>
            </w:pPr>
            <w:r w:rsidRPr="002C1872">
              <w:t>Derives meaning from aural information</w:t>
            </w:r>
          </w:p>
        </w:tc>
      </w:tr>
      <w:tr w:rsidTr="002C187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872">
            <w:pPr>
              <w:pStyle w:val="BodyText"/>
              <w:rPr>
                <w:lang w:val="en-NZ"/>
              </w:rPr>
            </w:pPr>
            <w:r w:rsidRPr="002C1872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872">
            <w:pPr>
              <w:pStyle w:val="BodyText"/>
              <w:rPr>
                <w:lang w:val="en-NZ"/>
              </w:rPr>
            </w:pPr>
            <w:r w:rsidRPr="002C1872">
              <w:t>1.2, 2.1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872">
            <w:pPr>
              <w:pStyle w:val="ListBullet"/>
              <w:rPr>
                <w:lang w:val="en-NZ"/>
              </w:rPr>
            </w:pPr>
            <w:r w:rsidRPr="002C1872">
              <w:t>Comprehends the mathematical structure within musical pieces, and interprets and performs them accurately</w:t>
            </w:r>
          </w:p>
        </w:tc>
      </w:tr>
      <w:tr w:rsidTr="002C187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872">
            <w:pPr>
              <w:pStyle w:val="BodyText"/>
              <w:rPr>
                <w:lang w:val="en-NZ"/>
              </w:rPr>
            </w:pPr>
            <w:r w:rsidRPr="002C1872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872">
            <w:pPr>
              <w:pStyle w:val="BodyText"/>
              <w:rPr>
                <w:lang w:val="en-NZ"/>
              </w:rPr>
            </w:pPr>
            <w:r w:rsidRPr="002C1872">
              <w:t>2.7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872">
            <w:pPr>
              <w:pStyle w:val="ListBullet"/>
              <w:rPr>
                <w:lang w:val="en-NZ"/>
              </w:rPr>
            </w:pPr>
            <w:r w:rsidRPr="002C1872">
              <w:t>Follows WHS principles</w:t>
            </w:r>
          </w:p>
        </w:tc>
      </w:tr>
      <w:tr w:rsidTr="002C187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872">
            <w:pPr>
              <w:pStyle w:val="BodyText"/>
              <w:rPr>
                <w:lang w:val="en-NZ"/>
              </w:rPr>
            </w:pPr>
            <w:r w:rsidRPr="002C1872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872">
            <w:pPr>
              <w:pStyle w:val="BodyText"/>
              <w:rPr>
                <w:lang w:val="en-NZ"/>
              </w:rPr>
            </w:pPr>
            <w:r w:rsidRPr="002C1872">
              <w:t>1.1, 1.8, 2.5, 3.2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872" w:rsidP="002C1872">
            <w:pPr>
              <w:pStyle w:val="ListBullet"/>
            </w:pPr>
            <w:r w:rsidRPr="002C1872">
              <w:t>Seeks feedback or expert advice where required</w:t>
            </w:r>
          </w:p>
          <w:p w:rsidR="00000000" w:rsidP="002C1872">
            <w:pPr>
              <w:pStyle w:val="ListBullet"/>
              <w:rPr>
                <w:lang w:val="en-NZ"/>
              </w:rPr>
            </w:pPr>
            <w:r w:rsidRPr="002C1872">
              <w:t>Collaborates with others in order to plan approaches and explore creative processes</w:t>
            </w:r>
          </w:p>
        </w:tc>
      </w:tr>
      <w:tr w:rsidTr="002C187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872">
            <w:pPr>
              <w:pStyle w:val="BodyText"/>
              <w:rPr>
                <w:lang w:val="en-NZ"/>
              </w:rPr>
            </w:pPr>
            <w:r w:rsidRPr="002C1872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872">
            <w:pPr>
              <w:pStyle w:val="BodyText"/>
              <w:rPr>
                <w:lang w:val="en-NZ"/>
              </w:rPr>
            </w:pPr>
            <w:r w:rsidRPr="002C1872">
              <w:t>1.1-1.4, 1.6-1.8, 2.3-2.6, 3.1,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872" w:rsidP="002C1872">
            <w:pPr>
              <w:pStyle w:val="ListBullet"/>
            </w:pPr>
            <w:r w:rsidRPr="002C1872">
              <w:t>Plans and completes tasks to achieve required sta</w:t>
            </w:r>
            <w:r w:rsidRPr="002C1872">
              <w:t xml:space="preserve">ndard of performance </w:t>
            </w:r>
          </w:p>
          <w:p w:rsidR="00000000" w:rsidRPr="002C1872" w:rsidP="002C1872">
            <w:pPr>
              <w:pStyle w:val="ListBullet"/>
            </w:pPr>
            <w:r w:rsidRPr="002C1872">
              <w:t>Solves problems efficiently during practice sessions and performances</w:t>
            </w:r>
          </w:p>
          <w:p w:rsidR="00000000" w:rsidRPr="002C1872" w:rsidP="002C1872">
            <w:pPr>
              <w:pStyle w:val="ListBullet"/>
            </w:pPr>
            <w:r w:rsidRPr="002C1872">
              <w:t>Uses analysis and exploration to identify opportunities to improve skills</w:t>
            </w:r>
          </w:p>
        </w:tc>
      </w:tr>
    </w:tbl>
    <w:p w:rsidR="00000000" w:rsidRPr="002C1872" w:rsidP="002C1872">
      <w:pPr>
        <w:pStyle w:val="BodyText"/>
      </w:pPr>
    </w:p>
    <w:p w:rsidR="00000000" w:rsidRPr="002C1872" w:rsidP="002C1872">
      <w:pPr>
        <w:pStyle w:val="AllowPageBreak"/>
      </w:pPr>
    </w:p>
    <w:p w:rsidR="00000000" w:rsidRPr="002C1872" w:rsidP="002C1872">
      <w:pPr>
        <w:pStyle w:val="Heading1"/>
      </w:pPr>
      <w:bookmarkStart w:id="6" w:name="O_799499"/>
      <w:bookmarkEnd w:id="6"/>
      <w:r w:rsidRPr="002C187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160"/>
      </w:tblGrid>
      <w:tr w:rsidTr="002C1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872" w:rsidP="002C1872">
            <w:pPr>
              <w:pStyle w:val="BodyText"/>
            </w:pPr>
            <w:r w:rsidRPr="002C1872">
              <w:rPr>
                <w:rStyle w:val="SpecialBold"/>
              </w:rPr>
              <w:t xml:space="preserve">Code and title </w:t>
            </w:r>
          </w:p>
          <w:p w:rsidR="00000000" w:rsidRPr="002C1872" w:rsidP="002C1872">
            <w:pPr>
              <w:pStyle w:val="BodyText"/>
            </w:pPr>
            <w:r w:rsidRPr="002C1872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872" w:rsidP="002C1872">
            <w:pPr>
              <w:pStyle w:val="BodyText"/>
            </w:pPr>
            <w:r w:rsidRPr="002C1872">
              <w:rPr>
                <w:rStyle w:val="SpecialBold"/>
              </w:rPr>
              <w:t>Code and title</w:t>
            </w:r>
          </w:p>
          <w:p w:rsidR="00000000" w:rsidRPr="002C1872" w:rsidP="002C1872">
            <w:pPr>
              <w:pStyle w:val="BodyText"/>
            </w:pPr>
            <w:r w:rsidRPr="002C187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872" w:rsidP="002C1872">
            <w:pPr>
              <w:pStyle w:val="BodyText"/>
            </w:pPr>
            <w:r w:rsidRPr="002C1872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872">
            <w:pPr>
              <w:pStyle w:val="BodyText"/>
              <w:rPr>
                <w:lang w:val="en-NZ"/>
              </w:rPr>
            </w:pPr>
            <w:r w:rsidRPr="002C1872">
              <w:rPr>
                <w:rStyle w:val="SpecialBold"/>
              </w:rPr>
              <w:t>Equivalence status</w:t>
            </w:r>
          </w:p>
        </w:tc>
      </w:tr>
      <w:tr w:rsidTr="002C1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872">
            <w:pPr>
              <w:pStyle w:val="BodyText"/>
              <w:rPr>
                <w:lang w:val="en-NZ"/>
              </w:rPr>
            </w:pPr>
            <w:r w:rsidRPr="002C1872">
              <w:t>CUAMPF410 Perform music from written notation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872">
            <w:pPr>
              <w:pStyle w:val="BodyText"/>
              <w:rPr>
                <w:lang w:val="en-NZ"/>
              </w:rPr>
            </w:pPr>
            <w:r w:rsidRPr="002C1872">
              <w:t>CUSMPF410A Perform music from written notation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872" w:rsidP="002C1872">
            <w:pPr>
              <w:pStyle w:val="BodyText"/>
            </w:pPr>
            <w:r w:rsidRPr="002C1872">
              <w:t xml:space="preserve">Updated to meet Standards for Training Packages. </w:t>
            </w:r>
          </w:p>
          <w:p w:rsidR="00000000" w:rsidP="002C1872">
            <w:pPr>
              <w:pStyle w:val="BodyText"/>
              <w:rPr>
                <w:lang w:val="en-NZ"/>
              </w:rPr>
            </w:pPr>
            <w:r w:rsidRPr="002C1872">
              <w:t>Minor edits to performance criteria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872" w:rsidP="002C1872">
            <w:pPr>
              <w:pStyle w:val="BodyText"/>
            </w:pPr>
            <w:r w:rsidRPr="002C1872">
              <w:t>Equivalent unit</w:t>
            </w:r>
          </w:p>
        </w:tc>
      </w:tr>
    </w:tbl>
    <w:p w:rsidR="004A36BF" w:rsidP="002C1872">
      <w:pPr>
        <w:pStyle w:val="BodyText"/>
      </w:pPr>
    </w:p>
    <w:p w:rsidR="004A36BF" w:rsidP="002C1872">
      <w:pPr>
        <w:pStyle w:val="BodyText"/>
      </w:pPr>
    </w:p>
    <w:p w:rsidR="00000000" w:rsidRPr="002C1872" w:rsidP="002C1872">
      <w:pPr>
        <w:pStyle w:val="Heading1"/>
      </w:pPr>
      <w:bookmarkStart w:id="7" w:name="O_799506"/>
      <w:bookmarkEnd w:id="7"/>
      <w:r w:rsidRPr="002C1872">
        <w:t>Links</w:t>
      </w:r>
    </w:p>
    <w:p w:rsidR="00000000" w:rsidRPr="002C1872" w:rsidP="004A36BF">
      <w:pPr>
        <w:pStyle w:val="BodyText"/>
      </w:pPr>
      <w:r w:rsidRPr="002C1872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99336C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2C1872" w:rsidP="002C1872"/>
    <w:sectPr w:rsidSect="002C187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8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872" w:rsidRPr="004A36BF" w:rsidP="004A36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8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6BF" w:rsidP="002C18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A36BF" w:rsidP="002C18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A36BF" w:rsidP="002C18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8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6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1872" w:rsidRPr="004A36BF" w:rsidP="004A36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8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6BF" w:rsidRPr="002D2AF8" w:rsidP="002C18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CUAMPF410 Perform music from written notation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4A36BF" w:rsidP="002C18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C9A67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1A2A2E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18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18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18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18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18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18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18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18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18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18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18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1872"/>
  </w:style>
  <w:style w:type="character" w:customStyle="1" w:styleId="Heading1Char">
    <w:name w:val="Heading 1 Char"/>
    <w:basedOn w:val="DefaultParagraphFont"/>
    <w:link w:val="Heading1"/>
    <w:rsid w:val="002C18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18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187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C187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C1872"/>
    <w:rPr>
      <w:b/>
      <w:spacing w:val="0"/>
    </w:rPr>
  </w:style>
  <w:style w:type="character" w:styleId="Emphasis">
    <w:name w:val="Emphasis"/>
    <w:basedOn w:val="DefaultParagraphFont"/>
    <w:qFormat/>
    <w:rsid w:val="002C1872"/>
    <w:rPr>
      <w:i/>
    </w:rPr>
  </w:style>
  <w:style w:type="paragraph" w:customStyle="1" w:styleId="SuperHeading">
    <w:name w:val="SuperHeading"/>
    <w:basedOn w:val="Normal"/>
    <w:rsid w:val="002C18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18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C18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18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18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18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18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18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18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18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18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18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18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18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18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18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18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18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18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18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187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C18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C18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18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18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C187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C18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18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18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18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18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18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18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18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187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C18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18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18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1872"/>
  </w:style>
  <w:style w:type="paragraph" w:styleId="TableofFigures">
    <w:name w:val="table of figures"/>
    <w:basedOn w:val="Normal"/>
    <w:next w:val="Normal"/>
    <w:semiHidden/>
    <w:rsid w:val="002C18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187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C1872"/>
    <w:rPr>
      <w:rFonts w:ascii="Wingdings" w:hAnsi="Wingdings"/>
    </w:rPr>
  </w:style>
  <w:style w:type="paragraph" w:customStyle="1" w:styleId="TableHeading">
    <w:name w:val="Table Heading"/>
    <w:basedOn w:val="HeadingBase"/>
    <w:rsid w:val="002C18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1872"/>
    <w:rPr>
      <w:color w:val="0033CC"/>
      <w:u w:val="none"/>
    </w:rPr>
  </w:style>
  <w:style w:type="paragraph" w:customStyle="1" w:styleId="BodyTextRight">
    <w:name w:val="Body Text Right"/>
    <w:basedOn w:val="BodyText"/>
    <w:rsid w:val="002C18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18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187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18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18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18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1872"/>
    <w:rPr>
      <w:sz w:val="32"/>
    </w:rPr>
  </w:style>
  <w:style w:type="paragraph" w:customStyle="1" w:styleId="HeadingProcedure">
    <w:name w:val="Heading Procedure"/>
    <w:basedOn w:val="HeadingBase"/>
    <w:next w:val="Normal"/>
    <w:rsid w:val="002C18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1872"/>
    <w:pPr>
      <w:spacing w:before="60" w:after="60"/>
    </w:pPr>
  </w:style>
  <w:style w:type="paragraph" w:styleId="ListContinue">
    <w:name w:val="List Continue"/>
    <w:basedOn w:val="List"/>
    <w:rsid w:val="002C1872"/>
    <w:pPr>
      <w:ind w:firstLine="0"/>
    </w:pPr>
  </w:style>
  <w:style w:type="paragraph" w:customStyle="1" w:styleId="ListNote">
    <w:name w:val="List Note"/>
    <w:basedOn w:val="List"/>
    <w:rsid w:val="002C18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18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18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1872"/>
    <w:rPr>
      <w:rFonts w:ascii="Courier New" w:hAnsi="Courier New"/>
    </w:rPr>
  </w:style>
  <w:style w:type="paragraph" w:customStyle="1" w:styleId="NoteBullet">
    <w:name w:val="Note Bullet"/>
    <w:basedOn w:val="Note"/>
    <w:rsid w:val="002C18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18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18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18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187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C18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18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1872"/>
    <w:rPr>
      <w:b/>
      <w:smallCaps/>
    </w:rPr>
  </w:style>
  <w:style w:type="paragraph" w:customStyle="1" w:styleId="TableListNumber">
    <w:name w:val="Table List Number"/>
    <w:basedOn w:val="ListNumber"/>
    <w:rsid w:val="002C18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18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1872"/>
    <w:pPr>
      <w:numPr>
        <w:numId w:val="8"/>
      </w:numPr>
    </w:pPr>
  </w:style>
  <w:style w:type="paragraph" w:customStyle="1" w:styleId="ListAlpha2">
    <w:name w:val="List Alpha 2"/>
    <w:basedOn w:val="List2"/>
    <w:rsid w:val="002C1872"/>
    <w:pPr>
      <w:numPr>
        <w:numId w:val="7"/>
      </w:numPr>
    </w:pPr>
  </w:style>
  <w:style w:type="paragraph" w:styleId="List2">
    <w:name w:val="List 2"/>
    <w:basedOn w:val="BodyText"/>
    <w:rsid w:val="002C18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18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18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18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187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187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C1872"/>
    <w:pPr>
      <w:numPr>
        <w:numId w:val="3"/>
      </w:numPr>
    </w:pPr>
  </w:style>
  <w:style w:type="paragraph" w:styleId="ListContinue2">
    <w:name w:val="List Continue 2"/>
    <w:basedOn w:val="List2"/>
    <w:rsid w:val="002C1872"/>
    <w:pPr>
      <w:ind w:firstLine="0"/>
    </w:pPr>
  </w:style>
  <w:style w:type="paragraph" w:styleId="ListContinue3">
    <w:name w:val="List Continue 3"/>
    <w:basedOn w:val="List3"/>
    <w:rsid w:val="002C1872"/>
    <w:pPr>
      <w:ind w:left="1021" w:firstLine="0"/>
    </w:pPr>
  </w:style>
  <w:style w:type="paragraph" w:styleId="ListContinue4">
    <w:name w:val="List Continue 4"/>
    <w:basedOn w:val="List4"/>
    <w:rsid w:val="002C1872"/>
    <w:pPr>
      <w:ind w:firstLine="0"/>
    </w:pPr>
  </w:style>
  <w:style w:type="paragraph" w:styleId="ListContinue5">
    <w:name w:val="List Continue 5"/>
    <w:basedOn w:val="List5"/>
    <w:rsid w:val="002C1872"/>
    <w:pPr>
      <w:ind w:firstLine="0"/>
    </w:pPr>
  </w:style>
  <w:style w:type="paragraph" w:styleId="ListNumber3">
    <w:name w:val="List Number 3"/>
    <w:basedOn w:val="List3"/>
    <w:rsid w:val="002C1872"/>
    <w:pPr>
      <w:numPr>
        <w:numId w:val="4"/>
      </w:numPr>
    </w:pPr>
  </w:style>
  <w:style w:type="paragraph" w:styleId="ListNumber4">
    <w:name w:val="List Number 4"/>
    <w:basedOn w:val="List4"/>
    <w:rsid w:val="002C1872"/>
    <w:pPr>
      <w:numPr>
        <w:numId w:val="5"/>
      </w:numPr>
    </w:pPr>
  </w:style>
  <w:style w:type="paragraph" w:styleId="ListNumber5">
    <w:name w:val="List Number 5"/>
    <w:basedOn w:val="List5"/>
    <w:rsid w:val="002C1872"/>
    <w:pPr>
      <w:numPr>
        <w:numId w:val="6"/>
      </w:numPr>
    </w:pPr>
  </w:style>
  <w:style w:type="paragraph" w:styleId="BlockText">
    <w:name w:val="Block Text"/>
    <w:basedOn w:val="Normal"/>
    <w:rsid w:val="002C18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18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1872"/>
    <w:rPr>
      <w:sz w:val="16"/>
      <w:vertAlign w:val="superscript"/>
    </w:rPr>
  </w:style>
  <w:style w:type="character" w:customStyle="1" w:styleId="Symbols">
    <w:name w:val="Symbols"/>
    <w:basedOn w:val="DefaultParagraphFont"/>
    <w:rsid w:val="002C1872"/>
    <w:rPr>
      <w:rFonts w:ascii="Symbol" w:hAnsi="Symbol"/>
    </w:rPr>
  </w:style>
  <w:style w:type="character" w:customStyle="1" w:styleId="MenuOptions">
    <w:name w:val="Menu Options"/>
    <w:basedOn w:val="DefaultParagraphFont"/>
    <w:rsid w:val="002C18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1872"/>
    <w:rPr>
      <w:b/>
    </w:rPr>
  </w:style>
  <w:style w:type="character" w:customStyle="1" w:styleId="Underlined">
    <w:name w:val="Underlined"/>
    <w:basedOn w:val="DefaultParagraphFont"/>
    <w:rsid w:val="002C1872"/>
    <w:rPr>
      <w:u w:val="single"/>
    </w:rPr>
  </w:style>
  <w:style w:type="paragraph" w:customStyle="1" w:styleId="TableBodyTextRight">
    <w:name w:val="Table Body Text Right"/>
    <w:basedOn w:val="TableBodyText"/>
    <w:rsid w:val="002C18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1872"/>
    <w:rPr>
      <w:sz w:val="18"/>
    </w:rPr>
  </w:style>
  <w:style w:type="paragraph" w:customStyle="1" w:styleId="BodySmallRight">
    <w:name w:val="Body Small Right"/>
    <w:basedOn w:val="BodyTextRight"/>
    <w:rsid w:val="002C1872"/>
    <w:rPr>
      <w:sz w:val="18"/>
      <w:szCs w:val="18"/>
    </w:rPr>
  </w:style>
  <w:style w:type="paragraph" w:customStyle="1" w:styleId="MarginEdition">
    <w:name w:val="Margin Edition"/>
    <w:basedOn w:val="MarginNote"/>
    <w:rsid w:val="002C18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1872"/>
    <w:rPr>
      <w:sz w:val="2"/>
      <w:szCs w:val="2"/>
    </w:rPr>
  </w:style>
  <w:style w:type="character" w:customStyle="1" w:styleId="Small">
    <w:name w:val="Small"/>
    <w:basedOn w:val="DefaultParagraphFont"/>
    <w:rsid w:val="002C1872"/>
    <w:rPr>
      <w:sz w:val="16"/>
    </w:rPr>
  </w:style>
  <w:style w:type="paragraph" w:customStyle="1" w:styleId="WideTable">
    <w:name w:val="Wide Table"/>
    <w:basedOn w:val="Normal"/>
    <w:rsid w:val="002C18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1872"/>
  </w:style>
  <w:style w:type="paragraph" w:styleId="Quote">
    <w:name w:val="Quote"/>
    <w:basedOn w:val="Heading1"/>
    <w:link w:val="QuoteChar"/>
    <w:qFormat/>
    <w:rsid w:val="002C18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18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1872"/>
    <w:pPr>
      <w:pageBreakBefore/>
    </w:pPr>
  </w:style>
  <w:style w:type="paragraph" w:customStyle="1" w:styleId="Border">
    <w:name w:val="Border"/>
    <w:basedOn w:val="Normal"/>
    <w:qFormat/>
    <w:rsid w:val="002C18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18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18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18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18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18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18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18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18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1872"/>
    <w:rPr>
      <w:u w:val="single"/>
    </w:rPr>
  </w:style>
  <w:style w:type="character" w:customStyle="1" w:styleId="BoldandItalics">
    <w:name w:val="Bold and Italics"/>
    <w:qFormat/>
    <w:rsid w:val="002C1872"/>
    <w:rPr>
      <w:b/>
      <w:i/>
      <w:u w:val="none"/>
    </w:rPr>
  </w:style>
  <w:style w:type="paragraph" w:styleId="BalloonText">
    <w:name w:val="Balloon Text"/>
    <w:basedOn w:val="Normal"/>
    <w:link w:val="BalloonTextChar"/>
    <w:rsid w:val="002C18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18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18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18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18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18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1872"/>
    <w:pPr>
      <w:spacing w:before="0" w:after="0"/>
    </w:pPr>
  </w:style>
  <w:style w:type="paragraph" w:customStyle="1" w:styleId="BodyTextBold">
    <w:name w:val="Body Text Bold"/>
    <w:basedOn w:val="BodyText"/>
    <w:qFormat/>
    <w:rsid w:val="002C1872"/>
    <w:rPr>
      <w:b/>
    </w:rPr>
  </w:style>
  <w:style w:type="character" w:styleId="Hyperlink">
    <w:name w:val="Hyperlink"/>
    <w:basedOn w:val="DefaultParagraphFont"/>
    <w:uiPriority w:val="99"/>
    <w:unhideWhenUsed/>
    <w:rsid w:val="004A36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593</Words>
  <Characters>3766</Characters>
  <Application>Microsoft Office Word</Application>
  <DocSecurity>0</DocSecurity>
  <Lines>150</Lines>
  <Paragraphs>101</Paragraphs>
  <ScaleCrop>false</ScaleCrop>
  <Company>Author-it Software Corporation Ltd.</Company>
  <LinksUpToDate>false</LinksUpToDate>
  <CharactersWithSpaces>4258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CUAMPF410 Perform music from written notation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2019-02-21T12:56:00Z</dcterms:created>
  <dcterms:modified xsi:type="dcterms:W3CDTF">2019-02-21T12:56:00Z</dcterms:modified>
</cp:coreProperties>
</file>