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080" w:rsidP="00616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CUAMPF405 Develop instrumental techniques</w:t>
      </w:r>
      <w:r>
        <w:fldChar w:fldCharType="end"/>
      </w:r>
    </w:p>
    <w:p w:rsidR="00616080" w:rsidP="00616080">
      <w:pPr>
        <w:pStyle w:val="Version"/>
        <w:sectPr w:rsidSect="008B2D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D08" w:rsidP="008B2D08">
      <w:pPr>
        <w:pStyle w:val="SuperHeading"/>
      </w:pPr>
      <w:r w:rsidRPr="008B2D08">
        <w:t>CUAMPF405 Develop instrumental techniques</w:t>
      </w:r>
    </w:p>
    <w:p w:rsidR="00000000" w:rsidRPr="008B2D08" w:rsidP="008B2D08">
      <w:pPr>
        <w:pStyle w:val="Heading1"/>
      </w:pPr>
      <w:bookmarkStart w:id="1" w:name="O_799206"/>
      <w:bookmarkEnd w:id="1"/>
      <w:r w:rsidRPr="008B2D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2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rPr>
                <w:rStyle w:val="SpecialBold"/>
              </w:rPr>
              <w:t>Comments</w:t>
            </w:r>
          </w:p>
        </w:tc>
      </w:tr>
      <w:tr w:rsidTr="008B2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t>This version first released with CUA Creative Arts and Culture Training Package version 2.0.</w:t>
            </w:r>
          </w:p>
        </w:tc>
      </w:tr>
    </w:tbl>
    <w:p w:rsidR="00000000" w:rsidRPr="008B2D08" w:rsidP="008B2D08">
      <w:pPr>
        <w:pStyle w:val="BodyText"/>
      </w:pPr>
    </w:p>
    <w:p w:rsidR="00000000" w:rsidRPr="008B2D08" w:rsidP="008B2D08">
      <w:pPr>
        <w:pStyle w:val="AllowPageBreak"/>
      </w:pPr>
    </w:p>
    <w:p w:rsidR="00000000" w:rsidRPr="008B2D08" w:rsidP="008B2D08">
      <w:pPr>
        <w:pStyle w:val="Heading1"/>
      </w:pPr>
      <w:bookmarkStart w:id="2" w:name="O_799207"/>
      <w:bookmarkEnd w:id="2"/>
      <w:r w:rsidRPr="008B2D08">
        <w:t>Application</w:t>
      </w:r>
    </w:p>
    <w:p w:rsidR="00000000" w:rsidRPr="008B2D08" w:rsidP="00616080">
      <w:pPr>
        <w:pStyle w:val="BodyText"/>
      </w:pPr>
      <w:r w:rsidRPr="008B2D08">
        <w:t>This unit describes the skills and knowledge required to develop instrumental techn</w:t>
      </w:r>
      <w:r w:rsidRPr="008B2D08">
        <w:t xml:space="preserve">iques across a range of performance repertoire. </w:t>
      </w:r>
    </w:p>
    <w:p w:rsidR="00000000" w:rsidRPr="008B2D08" w:rsidP="00616080">
      <w:pPr>
        <w:pStyle w:val="BodyText"/>
      </w:pPr>
      <w:r w:rsidRPr="008B2D08">
        <w:t xml:space="preserve">It applies to individuals who perform as instrumentalists and are developing competence to perform in public. They plan practice regularly and willingly act on feedback from colleagues and mentors. </w:t>
      </w:r>
    </w:p>
    <w:p w:rsidR="00616080" w:rsidP="00616080">
      <w:pPr>
        <w:pStyle w:val="BodyText"/>
      </w:pPr>
      <w:r w:rsidRPr="008B2D08">
        <w:t>No li</w:t>
      </w:r>
      <w:r w:rsidRPr="008B2D08">
        <w:t>censing, legislative or certification requirements apply to this unit at the time of publication.</w:t>
      </w:r>
    </w:p>
    <w:p w:rsidR="00000000" w:rsidRPr="008B2D08" w:rsidP="008B2D08">
      <w:pPr>
        <w:pStyle w:val="Heading1"/>
      </w:pPr>
      <w:bookmarkStart w:id="3" w:name="O_799210"/>
      <w:bookmarkEnd w:id="3"/>
      <w:r w:rsidRPr="008B2D08">
        <w:t>Unit Sector</w:t>
      </w:r>
    </w:p>
    <w:p w:rsidR="00000000" w:rsidRPr="008B2D08" w:rsidP="00616080">
      <w:pPr>
        <w:pStyle w:val="BodyText"/>
      </w:pPr>
      <w:r w:rsidRPr="008B2D08">
        <w:t>Performing arts – music performance</w:t>
      </w:r>
    </w:p>
    <w:p w:rsidR="00000000" w:rsidRPr="008B2D08" w:rsidP="008B2D08">
      <w:pPr>
        <w:pStyle w:val="Heading1"/>
      </w:pPr>
      <w:bookmarkStart w:id="4" w:name="O_799211"/>
      <w:bookmarkEnd w:id="4"/>
      <w:r w:rsidRPr="008B2D0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B2D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rPr>
                <w:rStyle w:val="SpecialBold"/>
              </w:rPr>
              <w:t>PERFORMANCE CRITERIA</w:t>
            </w:r>
          </w:p>
        </w:tc>
      </w:tr>
      <w:tr w:rsidTr="008B2D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2D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1. Develop control over instrument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t>1.1 Extend control over the physical characteristics and range of chosen instrumen</w:t>
            </w:r>
            <w:r w:rsidRPr="008B2D08">
              <w:t>t</w:t>
            </w:r>
          </w:p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1.2 Produce sound reliably and consistently in line with selected musical style and repertoire</w:t>
            </w:r>
          </w:p>
        </w:tc>
      </w:tr>
      <w:tr w:rsidTr="008B2D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2. Maintain and care for instrument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t>2.1 Use appropriate methods to care for, move, use and sto</w:t>
            </w:r>
            <w:r w:rsidRPr="008B2D08">
              <w:t>re the instrument securely in line with work, health and safety principles</w:t>
            </w:r>
          </w:p>
          <w:p w:rsidR="00000000" w:rsidRPr="008B2D08" w:rsidP="008B2D08">
            <w:pPr>
              <w:pStyle w:val="BodyText"/>
            </w:pPr>
            <w:r w:rsidRPr="008B2D08">
              <w:t xml:space="preserve">2.2 Set up and/or warm up the instrument in preparation for practice </w:t>
            </w:r>
            <w:r w:rsidRPr="008B2D08">
              <w:t>and performance</w:t>
            </w:r>
          </w:p>
          <w:p w:rsidR="00000000" w:rsidRPr="008B2D08" w:rsidP="008B2D08">
            <w:pPr>
              <w:pStyle w:val="BodyText"/>
            </w:pPr>
            <w:r w:rsidRPr="008B2D08">
              <w:t>2.3 Use instrumental accessories, fittings, maintenance and cleaning products to care for the in</w:t>
            </w:r>
            <w:r w:rsidRPr="008B2D08">
              <w:t>strument and enhance performance outcomes</w:t>
            </w:r>
          </w:p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2.4 Tune the instrument appropriately to the required standard and tuning conventions</w:t>
            </w:r>
          </w:p>
        </w:tc>
      </w:tr>
      <w:tr w:rsidTr="008B2D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3.  Develop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t>3.1 Consult with appropriate people to plan practice strategies to overcome technical challenges</w:t>
            </w:r>
          </w:p>
          <w:p w:rsidR="00000000" w:rsidRPr="008B2D08" w:rsidP="008B2D08">
            <w:pPr>
              <w:pStyle w:val="BodyText"/>
            </w:pPr>
            <w:r w:rsidRPr="008B2D08">
              <w:t>3.2 Exp</w:t>
            </w:r>
            <w:r w:rsidRPr="008B2D08">
              <w:t>loit the physical relationship between instrument and player to perform a range of techniques and to develop musical expression</w:t>
            </w:r>
          </w:p>
          <w:p w:rsidR="00000000" w:rsidRPr="008B2D08" w:rsidP="008B2D08">
            <w:pPr>
              <w:pStyle w:val="BodyText"/>
            </w:pPr>
            <w:r w:rsidRPr="008B2D08">
              <w:t>3.3 Learn and practise a set of exercises and/or studies that systematically develop technical fluency in identified areas of we</w:t>
            </w:r>
            <w:r w:rsidRPr="008B2D08">
              <w:t xml:space="preserve">akness </w:t>
            </w:r>
          </w:p>
          <w:p w:rsidR="00000000" w:rsidRPr="008B2D08" w:rsidP="008B2D08">
            <w:pPr>
              <w:pStyle w:val="BodyText"/>
            </w:pPr>
            <w:r w:rsidRPr="008B2D08">
              <w:t xml:space="preserve">3.4 Incorporate safe and healthy performance habits into practice by using correct postural, finger, hand and/or body positions in line with work health and safety (WHS) principles  </w:t>
            </w:r>
          </w:p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3.5 Seek feedback on own skill development from appropriate peopl</w:t>
            </w:r>
            <w:r w:rsidRPr="008B2D08">
              <w:t xml:space="preserve">e, and adjust focus of practice sessions as required </w:t>
            </w:r>
          </w:p>
        </w:tc>
      </w:tr>
      <w:tr w:rsidTr="008B2D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4. Perform pieces from a range of repertoire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t xml:space="preserve">4.1 Plan repertoire to advance performance skills in consultation with appropriate people </w:t>
            </w:r>
          </w:p>
          <w:p w:rsidR="00000000" w:rsidRPr="008B2D08" w:rsidP="008B2D08">
            <w:pPr>
              <w:pStyle w:val="BodyText"/>
            </w:pPr>
            <w:r w:rsidRPr="008B2D08">
              <w:t>4.2 Listen to the work of professional musicians to determine goa</w:t>
            </w:r>
            <w:r w:rsidRPr="008B2D08">
              <w:t xml:space="preserve">ls, and evaluate own performance against those goals </w:t>
            </w:r>
          </w:p>
          <w:p w:rsidR="00000000" w:rsidRPr="008B2D08" w:rsidP="008B2D08">
            <w:pPr>
              <w:pStyle w:val="BodyText"/>
            </w:pPr>
            <w:r w:rsidRPr="008B2D08">
              <w:t>4.3 Listen critically while playing to adjust intonation and musical techniques to enhance own performance</w:t>
            </w:r>
          </w:p>
          <w:p w:rsidR="00000000" w:rsidRPr="008B2D08" w:rsidP="008B2D08">
            <w:pPr>
              <w:pStyle w:val="BodyText"/>
            </w:pPr>
            <w:r w:rsidRPr="008B2D08">
              <w:t>4.4 Play pieces and/or accompaniments with melodic and/or rhythmic precision, attention to dyna</w:t>
            </w:r>
            <w:r w:rsidRPr="008B2D08">
              <w:t>mic range, and variations in technique as required</w:t>
            </w:r>
          </w:p>
          <w:p w:rsidR="00000000" w:rsidRPr="008B2D08" w:rsidP="008B2D08">
            <w:pPr>
              <w:pStyle w:val="BodyText"/>
            </w:pPr>
            <w:r w:rsidRPr="008B2D08">
              <w:t>4.5 Perform all pieces following agreed tempi and musical markings where relevant</w:t>
            </w:r>
          </w:p>
          <w:p w:rsidR="00000000" w:rsidRPr="008B2D08" w:rsidP="008B2D08">
            <w:pPr>
              <w:pStyle w:val="BodyText"/>
            </w:pPr>
            <w:r w:rsidRPr="008B2D08">
              <w:t xml:space="preserve">4.6 Use technical facility to achieve sound control, accurate intonation, and variations in sound and tone as appropriate </w:t>
            </w:r>
          </w:p>
        </w:tc>
      </w:tr>
    </w:tbl>
    <w:p w:rsidR="00616080" w:rsidP="008B2D08">
      <w:pPr>
        <w:pStyle w:val="BodyText"/>
      </w:pPr>
    </w:p>
    <w:p w:rsidR="00616080" w:rsidP="008B2D08">
      <w:pPr>
        <w:pStyle w:val="BodyText"/>
      </w:pPr>
    </w:p>
    <w:p w:rsidR="00000000" w:rsidRPr="008B2D08" w:rsidP="008B2D08">
      <w:pPr>
        <w:pStyle w:val="Heading1"/>
      </w:pPr>
      <w:bookmarkStart w:id="5" w:name="O_799212"/>
      <w:bookmarkEnd w:id="5"/>
      <w:r w:rsidRPr="008B2D08">
        <w:t>Foundation Skills</w:t>
      </w:r>
    </w:p>
    <w:p w:rsidR="00000000" w:rsidRPr="00616080" w:rsidP="00616080">
      <w:pPr>
        <w:pStyle w:val="BodyText"/>
        <w:rPr>
          <w:i/>
        </w:rPr>
      </w:pPr>
      <w:r w:rsidRPr="0061608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7"/>
        <w:gridCol w:w="5730"/>
      </w:tblGrid>
      <w:tr w:rsidTr="008B2D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rPr>
                <w:rStyle w:val="SpecialBold"/>
              </w:rPr>
              <w:t>Skill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rPr>
                <w:rStyle w:val="SpecialBold"/>
              </w:rPr>
              <w:t>Performance Criteria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rPr>
                <w:rStyle w:val="SpecialBold"/>
              </w:rPr>
              <w:t>Description</w:t>
            </w:r>
          </w:p>
        </w:tc>
      </w:tr>
      <w:tr w:rsidTr="008B2D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Learning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3.1, 3.3, 3.5, 4.2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ListBullet"/>
              <w:rPr>
                <w:lang w:val="en-NZ"/>
              </w:rPr>
            </w:pPr>
            <w:r w:rsidRPr="008B2D08">
              <w:t>Uses self-evaluation and input from others to devise strategies to improve own performance skills</w:t>
            </w:r>
          </w:p>
        </w:tc>
      </w:tr>
      <w:tr w:rsidTr="008B2D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Reading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3.3, 4.4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ListBullet"/>
              <w:rPr>
                <w:lang w:val="en-NZ"/>
              </w:rPr>
            </w:pPr>
            <w:r w:rsidRPr="008B2D08">
              <w:t>Interprets the language of music and notation conventions accurately</w:t>
            </w:r>
          </w:p>
        </w:tc>
      </w:tr>
      <w:tr w:rsidTr="008B2D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Oral Communication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3.1, 3.5, 4.1-4.3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ListBullet"/>
            </w:pPr>
            <w:r w:rsidRPr="008B2D08">
              <w:t xml:space="preserve">Participates in discussions using industry appropriate vocabulary, listening and responding to feedback </w:t>
            </w:r>
          </w:p>
          <w:p w:rsidR="00000000" w:rsidRPr="008B2D08" w:rsidP="008B2D08">
            <w:pPr>
              <w:pStyle w:val="ListBullet"/>
            </w:pPr>
            <w:r w:rsidRPr="008B2D08">
              <w:t>Derives meaning from aural information</w:t>
            </w:r>
          </w:p>
          <w:p w:rsidR="00000000" w:rsidP="008B2D08">
            <w:pPr>
              <w:pStyle w:val="ListBullet"/>
              <w:rPr>
                <w:lang w:val="en-NZ"/>
              </w:rPr>
            </w:pPr>
            <w:r w:rsidRPr="008B2D08">
              <w:t>Obtains information through listening and questioning</w:t>
            </w:r>
          </w:p>
        </w:tc>
      </w:tr>
      <w:tr w:rsidTr="008B2D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Numeracy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4.4, 4.5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ListBullet"/>
              <w:rPr>
                <w:lang w:val="en-NZ"/>
              </w:rPr>
            </w:pPr>
            <w:r w:rsidRPr="008B2D08">
              <w:t>Comprehends the mathematical structure</w:t>
            </w:r>
            <w:r w:rsidRPr="008B2D08">
              <w:t xml:space="preserve"> within musical pieces</w:t>
            </w:r>
          </w:p>
        </w:tc>
      </w:tr>
      <w:tr w:rsidTr="008B2D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Navigate the world of work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2.1-2.4, 3.4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ListBullet"/>
              <w:rPr>
                <w:lang w:val="en-NZ"/>
              </w:rPr>
            </w:pPr>
            <w:r w:rsidRPr="008B2D08">
              <w:t>Understands requirements of own role and associated responsibilities</w:t>
            </w:r>
          </w:p>
        </w:tc>
      </w:tr>
      <w:tr w:rsidTr="008B2D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Interact with others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3.1, 3.4, 3.5, 4.1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ListBullet"/>
            </w:pPr>
            <w:r w:rsidRPr="008B2D08">
              <w:t>Works collaboratively to perform to required standard</w:t>
            </w:r>
          </w:p>
          <w:p w:rsidR="00000000" w:rsidP="008B2D08">
            <w:pPr>
              <w:pStyle w:val="ListBullet"/>
              <w:rPr>
                <w:lang w:val="en-NZ"/>
              </w:rPr>
            </w:pPr>
            <w:r w:rsidRPr="008B2D08">
              <w:t>Selects and uses appropriate communication practices and protocols</w:t>
            </w:r>
          </w:p>
        </w:tc>
      </w:tr>
      <w:tr w:rsidTr="008B2D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Get the work done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1.1, 1.2, 2.1-2.4, 3.1-3.5, 4.1, 4.2, 4.3, 4.6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ListBullet"/>
            </w:pPr>
            <w:r w:rsidRPr="008B2D08">
              <w:t xml:space="preserve">Plans and completes tasks to achieve required standard of performance </w:t>
            </w:r>
          </w:p>
          <w:p w:rsidR="00000000" w:rsidRPr="008B2D08" w:rsidP="008B2D08">
            <w:pPr>
              <w:pStyle w:val="ListBullet"/>
            </w:pPr>
            <w:r w:rsidRPr="008B2D08">
              <w:t>Makes decisions related to own role and responsibil</w:t>
            </w:r>
            <w:r w:rsidRPr="008B2D08">
              <w:t>ities</w:t>
            </w:r>
          </w:p>
          <w:p w:rsidR="00000000" w:rsidRPr="008B2D08" w:rsidP="008B2D08">
            <w:pPr>
              <w:pStyle w:val="ListBullet"/>
            </w:pPr>
            <w:r w:rsidRPr="008B2D08">
              <w:t>Uses analytical skills to evaluate feedback and decide on solutions or improvements</w:t>
            </w:r>
          </w:p>
        </w:tc>
      </w:tr>
    </w:tbl>
    <w:p w:rsidR="00000000" w:rsidRPr="008B2D08" w:rsidP="008B2D08">
      <w:pPr>
        <w:pStyle w:val="BodyText"/>
      </w:pPr>
    </w:p>
    <w:p w:rsidR="00000000" w:rsidRPr="008B2D08" w:rsidP="008B2D08">
      <w:pPr>
        <w:pStyle w:val="AllowPageBreak"/>
      </w:pPr>
    </w:p>
    <w:p w:rsidR="00000000" w:rsidRPr="008B2D08" w:rsidP="008B2D08">
      <w:pPr>
        <w:pStyle w:val="Heading1"/>
      </w:pPr>
      <w:bookmarkStart w:id="6" w:name="O_799214"/>
      <w:bookmarkEnd w:id="6"/>
      <w:r w:rsidRPr="008B2D0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B2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rPr>
                <w:rStyle w:val="SpecialBold"/>
              </w:rPr>
              <w:t xml:space="preserve">Code and title </w:t>
            </w:r>
          </w:p>
          <w:p w:rsidR="00000000" w:rsidRPr="008B2D08" w:rsidP="008B2D08">
            <w:pPr>
              <w:pStyle w:val="BodyText"/>
            </w:pPr>
            <w:r w:rsidRPr="008B2D0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rPr>
                <w:rStyle w:val="SpecialBold"/>
              </w:rPr>
              <w:t>Code and title</w:t>
            </w:r>
          </w:p>
          <w:p w:rsidR="00000000" w:rsidRPr="008B2D08" w:rsidP="008B2D08">
            <w:pPr>
              <w:pStyle w:val="BodyText"/>
            </w:pPr>
            <w:r w:rsidRPr="008B2D0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rPr>
                <w:rStyle w:val="SpecialBold"/>
              </w:rPr>
              <w:t>Equivalence status</w:t>
            </w:r>
          </w:p>
        </w:tc>
      </w:tr>
      <w:tr w:rsidTr="008B2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CUAMPF405 Develop instrumental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CUSMPF405A Develop instrumental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D08">
            <w:pPr>
              <w:pStyle w:val="BodyText"/>
              <w:rPr>
                <w:lang w:val="en-NZ"/>
              </w:rPr>
            </w:pPr>
            <w:r w:rsidRPr="008B2D08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D08" w:rsidP="008B2D08">
            <w:pPr>
              <w:pStyle w:val="BodyText"/>
            </w:pPr>
            <w:r w:rsidRPr="008B2D08">
              <w:t>Equivalent unit</w:t>
            </w:r>
          </w:p>
        </w:tc>
      </w:tr>
    </w:tbl>
    <w:p w:rsidR="00616080" w:rsidP="008B2D08">
      <w:pPr>
        <w:pStyle w:val="BodyText"/>
      </w:pPr>
    </w:p>
    <w:p w:rsidR="00616080" w:rsidP="008B2D08">
      <w:pPr>
        <w:pStyle w:val="BodyText"/>
      </w:pPr>
    </w:p>
    <w:p w:rsidR="00000000" w:rsidRPr="008B2D08" w:rsidP="008B2D08">
      <w:pPr>
        <w:pStyle w:val="Heading1"/>
      </w:pPr>
      <w:bookmarkStart w:id="7" w:name="O_799221"/>
      <w:bookmarkEnd w:id="7"/>
      <w:r w:rsidRPr="008B2D08">
        <w:t>Links</w:t>
      </w:r>
    </w:p>
    <w:p w:rsidR="00000000" w:rsidRPr="008B2D08" w:rsidP="00616080">
      <w:pPr>
        <w:pStyle w:val="BodyText"/>
      </w:pPr>
      <w:r w:rsidRPr="008B2D0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E40F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B2D08" w:rsidP="008B2D08"/>
    <w:sectPr w:rsidSect="008B2D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D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D08" w:rsidRPr="00616080" w:rsidP="00616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D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80" w:rsidP="008B2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6080" w:rsidP="008B2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6080" w:rsidP="008B2D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D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D08" w:rsidRPr="00616080" w:rsidP="006160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D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80" w:rsidRPr="002D2AF8" w:rsidP="008B2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CUAMPF405 Develop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16080" w:rsidP="008B2D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480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D8A2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D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D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D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D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D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D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D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D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D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D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D08"/>
  </w:style>
  <w:style w:type="character" w:customStyle="1" w:styleId="Heading1Char">
    <w:name w:val="Heading 1 Char"/>
    <w:basedOn w:val="DefaultParagraphFont"/>
    <w:link w:val="Heading1"/>
    <w:rsid w:val="008B2D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D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D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D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2D08"/>
    <w:rPr>
      <w:b/>
      <w:spacing w:val="0"/>
    </w:rPr>
  </w:style>
  <w:style w:type="character" w:styleId="Emphasis">
    <w:name w:val="Emphasis"/>
    <w:basedOn w:val="DefaultParagraphFont"/>
    <w:qFormat/>
    <w:rsid w:val="008B2D08"/>
    <w:rPr>
      <w:i/>
    </w:rPr>
  </w:style>
  <w:style w:type="paragraph" w:customStyle="1" w:styleId="SuperHeading">
    <w:name w:val="SuperHeading"/>
    <w:basedOn w:val="Normal"/>
    <w:rsid w:val="008B2D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D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D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D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D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D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D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D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D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D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D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D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D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D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D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D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D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D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D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D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D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D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D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D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D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D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D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D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D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D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D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2D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D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D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D08"/>
  </w:style>
  <w:style w:type="paragraph" w:styleId="TableofFigures">
    <w:name w:val="table of figures"/>
    <w:basedOn w:val="Normal"/>
    <w:next w:val="Normal"/>
    <w:semiHidden/>
    <w:rsid w:val="008B2D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D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2D08"/>
    <w:rPr>
      <w:rFonts w:ascii="Wingdings" w:hAnsi="Wingdings"/>
    </w:rPr>
  </w:style>
  <w:style w:type="paragraph" w:customStyle="1" w:styleId="TableHeading">
    <w:name w:val="Table Heading"/>
    <w:basedOn w:val="HeadingBase"/>
    <w:rsid w:val="008B2D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D08"/>
    <w:rPr>
      <w:color w:val="0033CC"/>
      <w:u w:val="none"/>
    </w:rPr>
  </w:style>
  <w:style w:type="paragraph" w:customStyle="1" w:styleId="BodyTextRight">
    <w:name w:val="Body Text Right"/>
    <w:basedOn w:val="BodyText"/>
    <w:rsid w:val="008B2D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D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D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D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D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D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D08"/>
    <w:rPr>
      <w:sz w:val="32"/>
    </w:rPr>
  </w:style>
  <w:style w:type="paragraph" w:customStyle="1" w:styleId="HeadingProcedure">
    <w:name w:val="Heading Procedure"/>
    <w:basedOn w:val="HeadingBase"/>
    <w:next w:val="Normal"/>
    <w:rsid w:val="008B2D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D08"/>
    <w:pPr>
      <w:spacing w:before="60" w:after="60"/>
    </w:pPr>
  </w:style>
  <w:style w:type="paragraph" w:styleId="ListContinue">
    <w:name w:val="List Continue"/>
    <w:basedOn w:val="List"/>
    <w:rsid w:val="008B2D08"/>
    <w:pPr>
      <w:ind w:firstLine="0"/>
    </w:pPr>
  </w:style>
  <w:style w:type="paragraph" w:customStyle="1" w:styleId="ListNote">
    <w:name w:val="List Note"/>
    <w:basedOn w:val="List"/>
    <w:rsid w:val="008B2D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D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D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D08"/>
    <w:rPr>
      <w:rFonts w:ascii="Courier New" w:hAnsi="Courier New"/>
    </w:rPr>
  </w:style>
  <w:style w:type="paragraph" w:customStyle="1" w:styleId="NoteBullet">
    <w:name w:val="Note Bullet"/>
    <w:basedOn w:val="Note"/>
    <w:rsid w:val="008B2D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D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D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D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D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2D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D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D08"/>
    <w:rPr>
      <w:b/>
      <w:smallCaps/>
    </w:rPr>
  </w:style>
  <w:style w:type="paragraph" w:customStyle="1" w:styleId="TableListNumber">
    <w:name w:val="Table List Number"/>
    <w:basedOn w:val="ListNumber"/>
    <w:rsid w:val="008B2D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D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D08"/>
    <w:pPr>
      <w:numPr>
        <w:numId w:val="8"/>
      </w:numPr>
    </w:pPr>
  </w:style>
  <w:style w:type="paragraph" w:customStyle="1" w:styleId="ListAlpha2">
    <w:name w:val="List Alpha 2"/>
    <w:basedOn w:val="List2"/>
    <w:rsid w:val="008B2D08"/>
    <w:pPr>
      <w:numPr>
        <w:numId w:val="7"/>
      </w:numPr>
    </w:pPr>
  </w:style>
  <w:style w:type="paragraph" w:styleId="List2">
    <w:name w:val="List 2"/>
    <w:basedOn w:val="BodyText"/>
    <w:rsid w:val="008B2D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D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D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D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D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D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2D08"/>
    <w:pPr>
      <w:numPr>
        <w:numId w:val="3"/>
      </w:numPr>
    </w:pPr>
  </w:style>
  <w:style w:type="paragraph" w:styleId="ListContinue2">
    <w:name w:val="List Continue 2"/>
    <w:basedOn w:val="List2"/>
    <w:rsid w:val="008B2D08"/>
    <w:pPr>
      <w:ind w:firstLine="0"/>
    </w:pPr>
  </w:style>
  <w:style w:type="paragraph" w:styleId="ListContinue3">
    <w:name w:val="List Continue 3"/>
    <w:basedOn w:val="List3"/>
    <w:rsid w:val="008B2D08"/>
    <w:pPr>
      <w:ind w:left="1021" w:firstLine="0"/>
    </w:pPr>
  </w:style>
  <w:style w:type="paragraph" w:styleId="ListContinue4">
    <w:name w:val="List Continue 4"/>
    <w:basedOn w:val="List4"/>
    <w:rsid w:val="008B2D08"/>
    <w:pPr>
      <w:ind w:firstLine="0"/>
    </w:pPr>
  </w:style>
  <w:style w:type="paragraph" w:styleId="ListContinue5">
    <w:name w:val="List Continue 5"/>
    <w:basedOn w:val="List5"/>
    <w:rsid w:val="008B2D08"/>
    <w:pPr>
      <w:ind w:firstLine="0"/>
    </w:pPr>
  </w:style>
  <w:style w:type="paragraph" w:styleId="ListNumber3">
    <w:name w:val="List Number 3"/>
    <w:basedOn w:val="List3"/>
    <w:rsid w:val="008B2D08"/>
    <w:pPr>
      <w:numPr>
        <w:numId w:val="4"/>
      </w:numPr>
    </w:pPr>
  </w:style>
  <w:style w:type="paragraph" w:styleId="ListNumber4">
    <w:name w:val="List Number 4"/>
    <w:basedOn w:val="List4"/>
    <w:rsid w:val="008B2D08"/>
    <w:pPr>
      <w:numPr>
        <w:numId w:val="5"/>
      </w:numPr>
    </w:pPr>
  </w:style>
  <w:style w:type="paragraph" w:styleId="ListNumber5">
    <w:name w:val="List Number 5"/>
    <w:basedOn w:val="List5"/>
    <w:rsid w:val="008B2D08"/>
    <w:pPr>
      <w:numPr>
        <w:numId w:val="6"/>
      </w:numPr>
    </w:pPr>
  </w:style>
  <w:style w:type="paragraph" w:styleId="BlockText">
    <w:name w:val="Block Text"/>
    <w:basedOn w:val="Normal"/>
    <w:rsid w:val="008B2D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D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D08"/>
    <w:rPr>
      <w:sz w:val="16"/>
      <w:vertAlign w:val="superscript"/>
    </w:rPr>
  </w:style>
  <w:style w:type="character" w:customStyle="1" w:styleId="Symbols">
    <w:name w:val="Symbols"/>
    <w:basedOn w:val="DefaultParagraphFont"/>
    <w:rsid w:val="008B2D08"/>
    <w:rPr>
      <w:rFonts w:ascii="Symbol" w:hAnsi="Symbol"/>
    </w:rPr>
  </w:style>
  <w:style w:type="character" w:customStyle="1" w:styleId="MenuOptions">
    <w:name w:val="Menu Options"/>
    <w:basedOn w:val="DefaultParagraphFont"/>
    <w:rsid w:val="008B2D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D08"/>
    <w:rPr>
      <w:b/>
    </w:rPr>
  </w:style>
  <w:style w:type="character" w:customStyle="1" w:styleId="Underlined">
    <w:name w:val="Underlined"/>
    <w:basedOn w:val="DefaultParagraphFont"/>
    <w:rsid w:val="008B2D08"/>
    <w:rPr>
      <w:u w:val="single"/>
    </w:rPr>
  </w:style>
  <w:style w:type="paragraph" w:customStyle="1" w:styleId="TableBodyTextRight">
    <w:name w:val="Table Body Text Right"/>
    <w:basedOn w:val="TableBodyText"/>
    <w:rsid w:val="008B2D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D08"/>
    <w:rPr>
      <w:sz w:val="18"/>
    </w:rPr>
  </w:style>
  <w:style w:type="paragraph" w:customStyle="1" w:styleId="BodySmallRight">
    <w:name w:val="Body Small Right"/>
    <w:basedOn w:val="BodyTextRight"/>
    <w:rsid w:val="008B2D08"/>
    <w:rPr>
      <w:sz w:val="18"/>
      <w:szCs w:val="18"/>
    </w:rPr>
  </w:style>
  <w:style w:type="paragraph" w:customStyle="1" w:styleId="MarginEdition">
    <w:name w:val="Margin Edition"/>
    <w:basedOn w:val="MarginNote"/>
    <w:rsid w:val="008B2D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D08"/>
    <w:rPr>
      <w:sz w:val="2"/>
      <w:szCs w:val="2"/>
    </w:rPr>
  </w:style>
  <w:style w:type="character" w:customStyle="1" w:styleId="Small">
    <w:name w:val="Small"/>
    <w:basedOn w:val="DefaultParagraphFont"/>
    <w:rsid w:val="008B2D08"/>
    <w:rPr>
      <w:sz w:val="16"/>
    </w:rPr>
  </w:style>
  <w:style w:type="paragraph" w:customStyle="1" w:styleId="WideTable">
    <w:name w:val="Wide Table"/>
    <w:basedOn w:val="Normal"/>
    <w:rsid w:val="008B2D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D08"/>
  </w:style>
  <w:style w:type="paragraph" w:styleId="Quote">
    <w:name w:val="Quote"/>
    <w:basedOn w:val="Heading1"/>
    <w:link w:val="QuoteChar"/>
    <w:qFormat/>
    <w:rsid w:val="008B2D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D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D08"/>
    <w:pPr>
      <w:pageBreakBefore/>
    </w:pPr>
  </w:style>
  <w:style w:type="paragraph" w:customStyle="1" w:styleId="Border">
    <w:name w:val="Border"/>
    <w:basedOn w:val="Normal"/>
    <w:qFormat/>
    <w:rsid w:val="008B2D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D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D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D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D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D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D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D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D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D08"/>
    <w:rPr>
      <w:u w:val="single"/>
    </w:rPr>
  </w:style>
  <w:style w:type="character" w:customStyle="1" w:styleId="BoldandItalics">
    <w:name w:val="Bold and Italics"/>
    <w:qFormat/>
    <w:rsid w:val="008B2D08"/>
    <w:rPr>
      <w:b/>
      <w:i/>
      <w:u w:val="none"/>
    </w:rPr>
  </w:style>
  <w:style w:type="paragraph" w:styleId="BalloonText">
    <w:name w:val="Balloon Text"/>
    <w:basedOn w:val="Normal"/>
    <w:link w:val="BalloonTextChar"/>
    <w:rsid w:val="008B2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D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D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D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D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D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D08"/>
    <w:pPr>
      <w:spacing w:before="0" w:after="0"/>
    </w:pPr>
  </w:style>
  <w:style w:type="paragraph" w:customStyle="1" w:styleId="BodyTextBold">
    <w:name w:val="Body Text Bold"/>
    <w:basedOn w:val="BodyText"/>
    <w:qFormat/>
    <w:rsid w:val="008B2D08"/>
    <w:rPr>
      <w:b/>
    </w:rPr>
  </w:style>
  <w:style w:type="character" w:styleId="Hyperlink">
    <w:name w:val="Hyperlink"/>
    <w:basedOn w:val="DefaultParagraphFont"/>
    <w:uiPriority w:val="99"/>
    <w:unhideWhenUsed/>
    <w:rsid w:val="006160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4322</Characters>
  <Application>Microsoft Office Word</Application>
  <DocSecurity>0</DocSecurity>
  <Lines>166</Lines>
  <Paragraphs>100</Paragraphs>
  <ScaleCrop>false</ScaleCrop>
  <Company>Author-it Software Corporation Ltd.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CUAMPF405 Develop instrumental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2019-02-21T08:40:00Z</dcterms:created>
  <dcterms:modified xsi:type="dcterms:W3CDTF">2019-02-21T08:40:00Z</dcterms:modified>
</cp:coreProperties>
</file>