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A4B4D" w:rsidP="008A4B4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CUAMPF303 Contribute to backup accompaniment</w:t>
      </w:r>
      <w:r>
        <w:fldChar w:fldCharType="end"/>
      </w:r>
    </w:p>
    <w:p w:rsidR="008A4B4D" w:rsidP="008A4B4D">
      <w:pPr>
        <w:pStyle w:val="Version"/>
        <w:sectPr w:rsidSect="001E075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E075E" w:rsidP="001E075E">
      <w:pPr>
        <w:pStyle w:val="SuperHeading"/>
      </w:pPr>
      <w:r w:rsidRPr="001E075E">
        <w:t>CUAMPF303 Contribute to backup accompaniment</w:t>
      </w:r>
    </w:p>
    <w:p w:rsidR="00000000" w:rsidRPr="001E075E" w:rsidP="001E075E">
      <w:pPr>
        <w:pStyle w:val="Heading1"/>
      </w:pPr>
      <w:bookmarkStart w:id="1" w:name="O_799073"/>
      <w:bookmarkEnd w:id="1"/>
      <w:r w:rsidRPr="001E075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1E07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075E" w:rsidP="001E075E">
            <w:pPr>
              <w:pStyle w:val="BodyText"/>
            </w:pPr>
            <w:r w:rsidRPr="001E075E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075E">
            <w:pPr>
              <w:pStyle w:val="BodyText"/>
              <w:rPr>
                <w:lang w:val="en-NZ"/>
              </w:rPr>
            </w:pPr>
            <w:r w:rsidRPr="001E075E">
              <w:rPr>
                <w:rStyle w:val="SpecialBold"/>
              </w:rPr>
              <w:t>Comments</w:t>
            </w:r>
          </w:p>
        </w:tc>
      </w:tr>
      <w:tr w:rsidTr="001E07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075E">
            <w:pPr>
              <w:pStyle w:val="BodyText"/>
              <w:rPr>
                <w:lang w:val="en-NZ"/>
              </w:rPr>
            </w:pPr>
            <w:r w:rsidRPr="001E075E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075E" w:rsidP="001E075E">
            <w:pPr>
              <w:pStyle w:val="BodyText"/>
            </w:pPr>
            <w:r w:rsidRPr="001E075E">
              <w:t>This version first released with CUA Creative Arts and Culture Training Package version 2.0.</w:t>
            </w:r>
          </w:p>
        </w:tc>
      </w:tr>
    </w:tbl>
    <w:p w:rsidR="00000000" w:rsidRPr="001E075E" w:rsidP="001E075E">
      <w:pPr>
        <w:pStyle w:val="BodyText"/>
      </w:pPr>
    </w:p>
    <w:p w:rsidR="00000000" w:rsidRPr="001E075E" w:rsidP="001E075E">
      <w:pPr>
        <w:pStyle w:val="AllowPageBreak"/>
      </w:pPr>
    </w:p>
    <w:p w:rsidR="00000000" w:rsidRPr="001E075E" w:rsidP="001E075E">
      <w:pPr>
        <w:pStyle w:val="Heading1"/>
      </w:pPr>
      <w:bookmarkStart w:id="2" w:name="O_799074"/>
      <w:bookmarkEnd w:id="2"/>
      <w:r w:rsidRPr="001E075E">
        <w:t>Application</w:t>
      </w:r>
    </w:p>
    <w:p w:rsidR="00000000" w:rsidRPr="001E075E" w:rsidP="008A4B4D">
      <w:pPr>
        <w:pStyle w:val="BodyText"/>
      </w:pPr>
      <w:r w:rsidRPr="001E075E">
        <w:t>This unit describes the skills and knowledge required to perform as part of a backu</w:t>
      </w:r>
      <w:r w:rsidRPr="001E075E">
        <w:t xml:space="preserve">p group.   </w:t>
      </w:r>
    </w:p>
    <w:p w:rsidR="00000000" w:rsidRPr="001E075E" w:rsidP="008A4B4D">
      <w:pPr>
        <w:pStyle w:val="BodyText"/>
      </w:pPr>
      <w:r w:rsidRPr="001E075E">
        <w:t>It applies to individuals who are developing technical and interpersonal accompaniment skills on chosen instrument or voice to complement the performance of soloists and blend with that of other group members.</w:t>
      </w:r>
    </w:p>
    <w:p w:rsidR="008A4B4D" w:rsidP="008A4B4D">
      <w:pPr>
        <w:pStyle w:val="BodyText"/>
      </w:pPr>
      <w:r w:rsidRPr="001E075E">
        <w:t>No licensing, legislative or cer</w:t>
      </w:r>
      <w:r w:rsidRPr="001E075E">
        <w:t>tification requirements apply to this unit at the time of publication.</w:t>
      </w:r>
    </w:p>
    <w:p w:rsidR="00000000" w:rsidRPr="001E075E" w:rsidP="001E075E">
      <w:pPr>
        <w:pStyle w:val="Heading1"/>
      </w:pPr>
      <w:bookmarkStart w:id="3" w:name="O_799077"/>
      <w:bookmarkEnd w:id="3"/>
      <w:r w:rsidRPr="001E075E">
        <w:t>Unit Sector</w:t>
      </w:r>
    </w:p>
    <w:p w:rsidR="00000000" w:rsidRPr="001E075E" w:rsidP="008A4B4D">
      <w:pPr>
        <w:pStyle w:val="BodyText"/>
      </w:pPr>
      <w:r w:rsidRPr="001E075E">
        <w:t>Performing arts – music performance</w:t>
      </w:r>
    </w:p>
    <w:p w:rsidR="00000000" w:rsidRPr="001E075E" w:rsidP="001E075E">
      <w:pPr>
        <w:pStyle w:val="Heading1"/>
      </w:pPr>
      <w:bookmarkStart w:id="4" w:name="O_799078"/>
      <w:bookmarkEnd w:id="4"/>
      <w:r w:rsidRPr="001E075E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1E075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075E" w:rsidP="001E075E">
            <w:pPr>
              <w:pStyle w:val="BodyText"/>
            </w:pPr>
            <w:r w:rsidRPr="001E075E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075E">
            <w:pPr>
              <w:pStyle w:val="BodyText"/>
              <w:rPr>
                <w:lang w:val="en-NZ"/>
              </w:rPr>
            </w:pPr>
            <w:r w:rsidRPr="001E075E">
              <w:rPr>
                <w:rStyle w:val="SpecialBold"/>
              </w:rPr>
              <w:t>PERFORMANCE CRITERIA</w:t>
            </w:r>
          </w:p>
        </w:tc>
      </w:tr>
      <w:tr w:rsidTr="001E075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075E" w:rsidP="001E075E">
            <w:pPr>
              <w:pStyle w:val="BodyText"/>
            </w:pPr>
            <w:r w:rsidRPr="001E075E">
              <w:rPr>
                <w:rStyle w:val="Emphasis"/>
              </w:rPr>
              <w:t>Elements describe the essential outc</w:t>
            </w:r>
            <w:r w:rsidRPr="001E075E">
              <w:rPr>
                <w:rStyle w:val="Emphasis"/>
              </w:rPr>
              <w:t>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075E">
            <w:pPr>
              <w:pStyle w:val="BodyText"/>
              <w:rPr>
                <w:lang w:val="en-NZ"/>
              </w:rPr>
            </w:pPr>
            <w:r w:rsidRPr="001E075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E075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075E">
            <w:pPr>
              <w:pStyle w:val="BodyText"/>
              <w:rPr>
                <w:lang w:val="en-NZ"/>
              </w:rPr>
            </w:pPr>
            <w:r w:rsidRPr="001E075E">
              <w:t>1. Prepare to perform backup accompaniment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075E" w:rsidP="001E075E">
            <w:pPr>
              <w:pStyle w:val="BodyText"/>
            </w:pPr>
            <w:r w:rsidRPr="001E075E">
              <w:t>1.1 Confirm performance venue, lead and backup performance roles and expected performance outcomes with releva</w:t>
            </w:r>
            <w:r w:rsidRPr="001E075E">
              <w:t xml:space="preserve">nt people </w:t>
            </w:r>
          </w:p>
          <w:p w:rsidR="00000000" w:rsidRPr="001E075E" w:rsidP="001E075E">
            <w:pPr>
              <w:pStyle w:val="BodyText"/>
            </w:pPr>
            <w:r w:rsidRPr="001E075E">
              <w:t>1.2 Confirm own contribution and that the part is within own technical and artistic level of performance</w:t>
            </w:r>
          </w:p>
          <w:p w:rsidR="00000000" w:rsidRPr="001E075E" w:rsidP="001E075E">
            <w:pPr>
              <w:pStyle w:val="BodyText"/>
            </w:pPr>
            <w:r w:rsidRPr="001E075E">
              <w:t>1.3 Use personal practice time outside of combined rehearsals to gain mastery of technical and musical demands of the selected music and ach</w:t>
            </w:r>
            <w:r w:rsidRPr="001E075E">
              <w:t>ieve required performance standard</w:t>
            </w:r>
          </w:p>
          <w:p w:rsidR="00000000" w:rsidRPr="001E075E" w:rsidP="001E075E">
            <w:pPr>
              <w:pStyle w:val="BodyText"/>
            </w:pPr>
            <w:r w:rsidRPr="001E075E">
              <w:t xml:space="preserve">1.4 Take direction from and give support to performers during </w:t>
            </w:r>
            <w:r w:rsidRPr="001E075E">
              <w:t>rehearsals</w:t>
            </w:r>
          </w:p>
          <w:p w:rsidR="00000000" w:rsidP="001E075E">
            <w:pPr>
              <w:pStyle w:val="BodyText"/>
              <w:rPr>
                <w:lang w:val="en-NZ"/>
              </w:rPr>
            </w:pPr>
            <w:r w:rsidRPr="001E075E">
              <w:t>1.5 Seek feedback on own performance from relevant personnel, and adjust performance techniques</w:t>
            </w:r>
          </w:p>
        </w:tc>
      </w:tr>
      <w:tr w:rsidTr="001E075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075E">
            <w:pPr>
              <w:pStyle w:val="BodyText"/>
              <w:rPr>
                <w:lang w:val="en-NZ"/>
              </w:rPr>
            </w:pPr>
            <w:r w:rsidRPr="001E075E">
              <w:t>2. Perform backup accompaniment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075E" w:rsidP="001E075E">
            <w:pPr>
              <w:pStyle w:val="BodyText"/>
            </w:pPr>
            <w:r w:rsidRPr="001E075E">
              <w:t>2.1 Maintain energy levels, concentration and focus to ensure that own contribution enhances and complements the performance of others</w:t>
            </w:r>
          </w:p>
          <w:p w:rsidR="00000000" w:rsidRPr="001E075E" w:rsidP="001E075E">
            <w:pPr>
              <w:pStyle w:val="BodyText"/>
            </w:pPr>
            <w:r w:rsidRPr="001E075E">
              <w:t>2.2 Listen critically to own and others’ performance, and adjust playing and volume to achieve the required sound and bal</w:t>
            </w:r>
            <w:r w:rsidRPr="001E075E">
              <w:t>ance between lead and backing players</w:t>
            </w:r>
          </w:p>
          <w:p w:rsidR="00000000" w:rsidRPr="001E075E" w:rsidP="001E075E">
            <w:pPr>
              <w:pStyle w:val="BodyText"/>
            </w:pPr>
            <w:r w:rsidRPr="001E075E">
              <w:t>2.3 Ensure that own conduct and appearance are appropriate to the performance context</w:t>
            </w:r>
          </w:p>
          <w:p w:rsidR="00000000" w:rsidP="001E075E">
            <w:pPr>
              <w:pStyle w:val="BodyText"/>
              <w:rPr>
                <w:lang w:val="en-NZ"/>
              </w:rPr>
            </w:pPr>
            <w:r w:rsidRPr="001E075E">
              <w:t>2.4 Take and give cues to contribute to a cohesive performance</w:t>
            </w:r>
          </w:p>
        </w:tc>
      </w:tr>
      <w:tr w:rsidTr="001E075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075E">
            <w:pPr>
              <w:pStyle w:val="BodyText"/>
              <w:rPr>
                <w:lang w:val="en-NZ"/>
              </w:rPr>
            </w:pPr>
            <w:r w:rsidRPr="001E075E">
              <w:t>3. Evaluate performance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075E" w:rsidP="001E075E">
            <w:pPr>
              <w:pStyle w:val="BodyText"/>
            </w:pPr>
            <w:r w:rsidRPr="001E075E">
              <w:t>3.1 Contribute to evaluation of the performa</w:t>
            </w:r>
            <w:r w:rsidRPr="001E075E">
              <w:t xml:space="preserve">nce of performers </w:t>
            </w:r>
          </w:p>
          <w:p w:rsidR="00000000" w:rsidRPr="001E075E" w:rsidP="001E075E">
            <w:pPr>
              <w:pStyle w:val="BodyText"/>
            </w:pPr>
            <w:r w:rsidRPr="001E075E">
              <w:t>3.2 Evaluate own performance as a backup accompanist, and note areas for future improvement</w:t>
            </w:r>
          </w:p>
          <w:p w:rsidR="00000000" w:rsidRPr="001E075E" w:rsidP="001E075E">
            <w:pPr>
              <w:pStyle w:val="BodyText"/>
            </w:pPr>
            <w:r w:rsidRPr="001E075E">
              <w:t>3.3 Seek feedback on own performance from relevant people, and incorporate suggestions into overall strategies for improving own backup accompani</w:t>
            </w:r>
            <w:r w:rsidRPr="001E075E">
              <w:t>ment skills</w:t>
            </w:r>
          </w:p>
        </w:tc>
      </w:tr>
    </w:tbl>
    <w:p w:rsidR="00000000" w:rsidRPr="001E075E" w:rsidP="001E075E">
      <w:pPr>
        <w:pStyle w:val="BodyText"/>
      </w:pPr>
    </w:p>
    <w:p w:rsidR="00000000" w:rsidRPr="001E075E" w:rsidP="001E075E">
      <w:pPr>
        <w:pStyle w:val="AllowPageBreak"/>
      </w:pPr>
    </w:p>
    <w:p w:rsidR="00000000" w:rsidRPr="001E075E" w:rsidP="001E075E">
      <w:pPr>
        <w:pStyle w:val="Heading1"/>
      </w:pPr>
      <w:bookmarkStart w:id="5" w:name="O_799079"/>
      <w:bookmarkEnd w:id="5"/>
      <w:r w:rsidRPr="001E075E">
        <w:t>Foundation Skills</w:t>
      </w:r>
    </w:p>
    <w:p w:rsidR="00000000" w:rsidRPr="008A4B4D" w:rsidP="008A4B4D">
      <w:pPr>
        <w:pStyle w:val="BodyText"/>
        <w:rPr>
          <w:i/>
        </w:rPr>
      </w:pPr>
      <w:r w:rsidRPr="008A4B4D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1823"/>
        <w:gridCol w:w="6132"/>
      </w:tblGrid>
      <w:tr w:rsidTr="001E075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075E" w:rsidP="001E075E">
            <w:pPr>
              <w:pStyle w:val="BodyText"/>
            </w:pPr>
            <w:r w:rsidRPr="001E075E">
              <w:rPr>
                <w:rStyle w:val="SpecialBold"/>
              </w:rPr>
              <w:t>Skill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075E" w:rsidP="001E075E">
            <w:pPr>
              <w:pStyle w:val="BodyText"/>
            </w:pPr>
            <w:r w:rsidRPr="001E075E">
              <w:rPr>
                <w:rStyle w:val="SpecialBold"/>
              </w:rPr>
              <w:t>Performance Criteria</w:t>
            </w:r>
          </w:p>
        </w:tc>
        <w:tc>
          <w:tcPr>
            <w:tcW w:w="6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075E">
            <w:pPr>
              <w:pStyle w:val="BodyText"/>
              <w:rPr>
                <w:lang w:val="en-NZ"/>
              </w:rPr>
            </w:pPr>
            <w:r w:rsidRPr="001E075E">
              <w:rPr>
                <w:rStyle w:val="SpecialBold"/>
              </w:rPr>
              <w:t>Description</w:t>
            </w:r>
          </w:p>
        </w:tc>
      </w:tr>
      <w:tr w:rsidTr="001E075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075E">
            <w:pPr>
              <w:pStyle w:val="BodyText"/>
              <w:rPr>
                <w:lang w:val="en-NZ"/>
              </w:rPr>
            </w:pPr>
            <w:r w:rsidRPr="001E075E">
              <w:t>Learning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075E">
            <w:pPr>
              <w:pStyle w:val="BodyText"/>
              <w:rPr>
                <w:lang w:val="en-NZ"/>
              </w:rPr>
            </w:pPr>
            <w:r w:rsidRPr="001E075E">
              <w:t>1.3, 1.5, 3.2, 3.3</w:t>
            </w:r>
          </w:p>
        </w:tc>
        <w:tc>
          <w:tcPr>
            <w:tcW w:w="6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075E">
            <w:pPr>
              <w:pStyle w:val="ListBullet"/>
              <w:rPr>
                <w:lang w:val="en-NZ"/>
              </w:rPr>
            </w:pPr>
            <w:r w:rsidRPr="001E075E">
              <w:t>Identifies and applies strategies to develop own accompaniment skills</w:t>
            </w:r>
          </w:p>
        </w:tc>
      </w:tr>
      <w:tr w:rsidTr="001E075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075E">
            <w:pPr>
              <w:pStyle w:val="BodyText"/>
              <w:rPr>
                <w:lang w:val="en-NZ"/>
              </w:rPr>
            </w:pPr>
            <w:r w:rsidRPr="001E075E">
              <w:t>Oral Communication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075E">
            <w:pPr>
              <w:pStyle w:val="BodyText"/>
              <w:rPr>
                <w:lang w:val="en-NZ"/>
              </w:rPr>
            </w:pPr>
            <w:r w:rsidRPr="001E075E">
              <w:t>1.1, 1.2, 1.4, 1.5, 2.2, 2.4, 3.1-3.3</w:t>
            </w:r>
          </w:p>
        </w:tc>
        <w:tc>
          <w:tcPr>
            <w:tcW w:w="6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075E" w:rsidP="001E075E">
            <w:pPr>
              <w:pStyle w:val="ListBullet"/>
            </w:pPr>
            <w:r w:rsidRPr="001E075E">
              <w:t>Uses questioning and listening skills in verbal discussions</w:t>
            </w:r>
          </w:p>
          <w:p w:rsidR="00000000" w:rsidRPr="001E075E" w:rsidP="001E075E">
            <w:pPr>
              <w:pStyle w:val="ListBullet"/>
            </w:pPr>
            <w:r w:rsidRPr="001E075E">
              <w:t xml:space="preserve">Derives meaning by listening to aural </w:t>
            </w:r>
            <w:r w:rsidRPr="001E075E">
              <w:t>sources of meaning</w:t>
            </w:r>
          </w:p>
          <w:p w:rsidR="00000000" w:rsidP="001E075E">
            <w:pPr>
              <w:pStyle w:val="ListBullet"/>
              <w:rPr>
                <w:lang w:val="en-NZ"/>
              </w:rPr>
            </w:pPr>
            <w:r w:rsidRPr="001E075E">
              <w:t>Uses verbal and non-verbal methods of communication</w:t>
            </w:r>
          </w:p>
        </w:tc>
      </w:tr>
      <w:tr w:rsidTr="001E075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075E">
            <w:pPr>
              <w:pStyle w:val="BodyText"/>
              <w:rPr>
                <w:lang w:val="en-NZ"/>
              </w:rPr>
            </w:pPr>
            <w:r w:rsidRPr="001E075E">
              <w:t>Navigate the world of work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075E">
            <w:pPr>
              <w:pStyle w:val="BodyText"/>
              <w:rPr>
                <w:lang w:val="en-NZ"/>
              </w:rPr>
            </w:pPr>
            <w:r w:rsidRPr="001E075E">
              <w:t>1.1, 1.3, 2.3</w:t>
            </w:r>
          </w:p>
        </w:tc>
        <w:tc>
          <w:tcPr>
            <w:tcW w:w="6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075E">
            <w:pPr>
              <w:pStyle w:val="ListBullet"/>
              <w:rPr>
                <w:lang w:val="en-NZ"/>
              </w:rPr>
            </w:pPr>
            <w:r w:rsidRPr="001E075E">
              <w:t>Identifies and understands requirements of role</w:t>
            </w:r>
          </w:p>
        </w:tc>
      </w:tr>
      <w:tr w:rsidTr="001E075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075E">
            <w:pPr>
              <w:pStyle w:val="BodyText"/>
              <w:rPr>
                <w:lang w:val="en-NZ"/>
              </w:rPr>
            </w:pPr>
            <w:r w:rsidRPr="001E075E">
              <w:t>Interact with others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075E">
            <w:pPr>
              <w:pStyle w:val="BodyText"/>
              <w:rPr>
                <w:lang w:val="en-NZ"/>
              </w:rPr>
            </w:pPr>
            <w:r w:rsidRPr="001E075E">
              <w:t>1.1, 1.2, 1.4, 1.5, 2.1, 3.1-3.3</w:t>
            </w:r>
          </w:p>
        </w:tc>
        <w:tc>
          <w:tcPr>
            <w:tcW w:w="6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075E" w:rsidP="001E075E">
            <w:pPr>
              <w:pStyle w:val="ListBullet"/>
            </w:pPr>
            <w:r w:rsidRPr="001E075E">
              <w:t>Follows accepted communication practices and protocols relating to work role and performance feedback</w:t>
            </w:r>
          </w:p>
          <w:p w:rsidR="00000000" w:rsidP="001E075E">
            <w:pPr>
              <w:pStyle w:val="ListBullet"/>
              <w:rPr>
                <w:lang w:val="en-NZ"/>
              </w:rPr>
            </w:pPr>
            <w:r w:rsidRPr="001E075E">
              <w:t xml:space="preserve">Cooperates and collaborates with others as part of familiar routine activities, and contributes to activities requiring </w:t>
            </w:r>
            <w:r w:rsidRPr="001E075E">
              <w:t>joint responsibility</w:t>
            </w:r>
          </w:p>
        </w:tc>
      </w:tr>
      <w:tr w:rsidTr="001E075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075E">
            <w:pPr>
              <w:pStyle w:val="BodyText"/>
              <w:rPr>
                <w:lang w:val="en-NZ"/>
              </w:rPr>
            </w:pPr>
            <w:r w:rsidRPr="001E075E">
              <w:t>Get the work</w:t>
            </w:r>
            <w:r w:rsidRPr="001E075E">
              <w:t xml:space="preserve"> done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075E">
            <w:pPr>
              <w:pStyle w:val="BodyText"/>
              <w:rPr>
                <w:lang w:val="en-NZ"/>
              </w:rPr>
            </w:pPr>
            <w:r w:rsidRPr="001E075E">
              <w:t>1.1-1.4, 2.2, 2.4, 3.1-3.3</w:t>
            </w:r>
          </w:p>
        </w:tc>
        <w:tc>
          <w:tcPr>
            <w:tcW w:w="6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075E" w:rsidP="001E075E">
            <w:pPr>
              <w:pStyle w:val="ListBullet"/>
            </w:pPr>
            <w:r w:rsidRPr="001E075E">
              <w:t>Plans and maintains own workload and performance, applying instrumental techniques and a variety of beat patterns and rhythmic styles relevant to specialisation</w:t>
            </w:r>
          </w:p>
          <w:p w:rsidR="00000000" w:rsidRPr="001E075E" w:rsidP="001E075E">
            <w:pPr>
              <w:pStyle w:val="ListBullet"/>
            </w:pPr>
            <w:r w:rsidRPr="001E075E">
              <w:t>Takes and gives directions</w:t>
            </w:r>
          </w:p>
          <w:p w:rsidR="00000000" w:rsidRPr="001E075E" w:rsidP="001E075E">
            <w:pPr>
              <w:pStyle w:val="ListBullet"/>
            </w:pPr>
            <w:r w:rsidRPr="001E075E">
              <w:t>Makes decisions directly related t</w:t>
            </w:r>
            <w:r w:rsidRPr="001E075E">
              <w:t>o own role</w:t>
            </w:r>
          </w:p>
          <w:p w:rsidR="00000000" w:rsidRPr="001E075E" w:rsidP="001E075E">
            <w:pPr>
              <w:pStyle w:val="ListBullet"/>
            </w:pPr>
            <w:r w:rsidRPr="001E075E">
              <w:t>Evaluates feedback and applies problem solving processes to determine solutions and improvements</w:t>
            </w:r>
          </w:p>
        </w:tc>
      </w:tr>
    </w:tbl>
    <w:p w:rsidR="00000000" w:rsidRPr="001E075E" w:rsidP="001E075E">
      <w:pPr>
        <w:pStyle w:val="BodyText"/>
      </w:pPr>
    </w:p>
    <w:p w:rsidR="00000000" w:rsidRPr="001E075E" w:rsidP="001E075E">
      <w:pPr>
        <w:pStyle w:val="AllowPageBreak"/>
      </w:pPr>
    </w:p>
    <w:p w:rsidR="00000000" w:rsidRPr="001E075E" w:rsidP="001E075E">
      <w:pPr>
        <w:pStyle w:val="Heading1"/>
      </w:pPr>
      <w:bookmarkStart w:id="6" w:name="O_799081"/>
      <w:bookmarkEnd w:id="6"/>
      <w:r w:rsidRPr="001E075E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430"/>
        <w:gridCol w:w="2160"/>
      </w:tblGrid>
      <w:tr w:rsidTr="001E07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075E" w:rsidP="001E075E">
            <w:pPr>
              <w:pStyle w:val="BodyText"/>
            </w:pPr>
            <w:r w:rsidRPr="001E075E">
              <w:rPr>
                <w:rStyle w:val="SpecialBold"/>
              </w:rPr>
              <w:t xml:space="preserve">Code and title </w:t>
            </w:r>
          </w:p>
          <w:p w:rsidR="00000000" w:rsidRPr="001E075E" w:rsidP="001E075E">
            <w:pPr>
              <w:pStyle w:val="BodyText"/>
            </w:pPr>
            <w:r w:rsidRPr="001E075E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075E" w:rsidP="001E075E">
            <w:pPr>
              <w:pStyle w:val="BodyText"/>
            </w:pPr>
            <w:r w:rsidRPr="001E075E">
              <w:rPr>
                <w:rStyle w:val="SpecialBold"/>
              </w:rPr>
              <w:t>Code and title</w:t>
            </w:r>
          </w:p>
          <w:p w:rsidR="00000000" w:rsidRPr="001E075E" w:rsidP="001E075E">
            <w:pPr>
              <w:pStyle w:val="BodyText"/>
            </w:pPr>
            <w:r w:rsidRPr="001E075E">
              <w:rPr>
                <w:rStyle w:val="SpecialBold"/>
              </w:rPr>
              <w:t>previous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075E" w:rsidP="001E075E">
            <w:pPr>
              <w:pStyle w:val="BodyText"/>
            </w:pPr>
            <w:r w:rsidRPr="001E075E">
              <w:rPr>
                <w:rStyle w:val="SpecialBold"/>
              </w:rPr>
              <w:t>Comments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075E">
            <w:pPr>
              <w:pStyle w:val="BodyText"/>
              <w:rPr>
                <w:lang w:val="en-NZ"/>
              </w:rPr>
            </w:pPr>
            <w:r w:rsidRPr="001E075E">
              <w:rPr>
                <w:rStyle w:val="SpecialBold"/>
              </w:rPr>
              <w:t>Equivalence status</w:t>
            </w:r>
          </w:p>
        </w:tc>
      </w:tr>
      <w:tr w:rsidTr="001E07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075E">
            <w:pPr>
              <w:pStyle w:val="BodyText"/>
              <w:rPr>
                <w:lang w:val="en-NZ"/>
              </w:rPr>
            </w:pPr>
            <w:r w:rsidRPr="001E075E">
              <w:t>CUAMPF303 Contribute to backup accompaniment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075E">
            <w:pPr>
              <w:pStyle w:val="BodyText"/>
              <w:rPr>
                <w:lang w:val="en-NZ"/>
              </w:rPr>
            </w:pPr>
            <w:r w:rsidRPr="001E075E">
              <w:t>CUSMPF303A Contribute to backup accompaniment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075E" w:rsidP="001E075E">
            <w:pPr>
              <w:pStyle w:val="BodyText"/>
            </w:pPr>
            <w:r w:rsidRPr="001E075E">
              <w:t xml:space="preserve">Updated to meet Standards for Training Packages. </w:t>
            </w:r>
          </w:p>
          <w:p w:rsidR="00000000" w:rsidP="001E075E">
            <w:pPr>
              <w:pStyle w:val="BodyText"/>
              <w:rPr>
                <w:lang w:val="en-NZ"/>
              </w:rPr>
            </w:pPr>
            <w:r w:rsidRPr="001E075E">
              <w:t>Minor edits to performance criteria.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075E" w:rsidP="001E075E">
            <w:pPr>
              <w:pStyle w:val="BodyText"/>
            </w:pPr>
            <w:r w:rsidRPr="001E075E">
              <w:t>Equivalent unit</w:t>
            </w:r>
          </w:p>
        </w:tc>
      </w:tr>
    </w:tbl>
    <w:p w:rsidR="008A4B4D" w:rsidP="001E075E">
      <w:pPr>
        <w:pStyle w:val="BodyText"/>
      </w:pPr>
    </w:p>
    <w:p w:rsidR="008A4B4D" w:rsidP="001E075E">
      <w:pPr>
        <w:pStyle w:val="BodyText"/>
      </w:pPr>
    </w:p>
    <w:p w:rsidR="00000000" w:rsidRPr="001E075E" w:rsidP="001E075E">
      <w:pPr>
        <w:pStyle w:val="Heading1"/>
      </w:pPr>
      <w:bookmarkStart w:id="7" w:name="O_799088"/>
      <w:bookmarkEnd w:id="7"/>
      <w:r w:rsidRPr="001E075E">
        <w:t>Links</w:t>
      </w:r>
    </w:p>
    <w:p w:rsidR="00000000" w:rsidRPr="001E075E" w:rsidP="008A4B4D">
      <w:pPr>
        <w:pStyle w:val="BodyText"/>
      </w:pPr>
      <w:r w:rsidRPr="001E075E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7717BD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1E075E" w:rsidP="001E075E"/>
    <w:sectPr w:rsidSect="001E075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075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075E" w:rsidRPr="008A4B4D" w:rsidP="008A4B4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075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4B4D" w:rsidP="001E075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A4B4D" w:rsidP="001E075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8A4B4D" w:rsidP="001E075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075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4B4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E075E" w:rsidRPr="008A4B4D" w:rsidP="008A4B4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075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4B4D" w:rsidRPr="002D2AF8" w:rsidP="001E075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CUAMPF303 Contribute to backup accompaniment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2019</w:t>
    </w:r>
    <w:r>
      <w:fldChar w:fldCharType="end"/>
    </w:r>
  </w:p>
  <w:p w:rsidR="008A4B4D" w:rsidP="001E075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62061C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A0A253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075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E075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E075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E075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E075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E075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E075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E075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E075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E075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E075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E075E"/>
  </w:style>
  <w:style w:type="character" w:customStyle="1" w:styleId="Heading1Char">
    <w:name w:val="Heading 1 Char"/>
    <w:basedOn w:val="DefaultParagraphFont"/>
    <w:link w:val="Heading1"/>
    <w:rsid w:val="001E075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E075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E075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E075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E075E"/>
    <w:rPr>
      <w:b/>
      <w:spacing w:val="0"/>
    </w:rPr>
  </w:style>
  <w:style w:type="character" w:styleId="Emphasis">
    <w:name w:val="Emphasis"/>
    <w:basedOn w:val="DefaultParagraphFont"/>
    <w:qFormat/>
    <w:rsid w:val="001E075E"/>
    <w:rPr>
      <w:i/>
    </w:rPr>
  </w:style>
  <w:style w:type="paragraph" w:customStyle="1" w:styleId="SuperHeading">
    <w:name w:val="SuperHeading"/>
    <w:basedOn w:val="Normal"/>
    <w:rsid w:val="001E075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E075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E075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E075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E075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E075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E075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E075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E075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E075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E075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E075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E075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E075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E075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E075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E075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E075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E075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E075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E075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E075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E075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E075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E075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E075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E075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E075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E075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E075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E075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E075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E075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E075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E075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E075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E075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E075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E075E"/>
  </w:style>
  <w:style w:type="paragraph" w:styleId="TableofFigures">
    <w:name w:val="table of figures"/>
    <w:basedOn w:val="Normal"/>
    <w:next w:val="Normal"/>
    <w:semiHidden/>
    <w:rsid w:val="001E075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E075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E075E"/>
    <w:rPr>
      <w:rFonts w:ascii="Wingdings" w:hAnsi="Wingdings"/>
    </w:rPr>
  </w:style>
  <w:style w:type="paragraph" w:customStyle="1" w:styleId="TableHeading">
    <w:name w:val="Table Heading"/>
    <w:basedOn w:val="HeadingBase"/>
    <w:rsid w:val="001E075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E075E"/>
    <w:rPr>
      <w:color w:val="0033CC"/>
      <w:u w:val="none"/>
    </w:rPr>
  </w:style>
  <w:style w:type="paragraph" w:customStyle="1" w:styleId="BodyTextRight">
    <w:name w:val="Body Text Right"/>
    <w:basedOn w:val="BodyText"/>
    <w:rsid w:val="001E075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E075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E075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E075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E075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E075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E075E"/>
    <w:rPr>
      <w:sz w:val="32"/>
    </w:rPr>
  </w:style>
  <w:style w:type="paragraph" w:customStyle="1" w:styleId="HeadingProcedure">
    <w:name w:val="Heading Procedure"/>
    <w:basedOn w:val="HeadingBase"/>
    <w:next w:val="Normal"/>
    <w:rsid w:val="001E075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E075E"/>
    <w:pPr>
      <w:spacing w:before="60" w:after="60"/>
    </w:pPr>
  </w:style>
  <w:style w:type="paragraph" w:styleId="ListContinue">
    <w:name w:val="List Continue"/>
    <w:basedOn w:val="List"/>
    <w:rsid w:val="001E075E"/>
    <w:pPr>
      <w:ind w:firstLine="0"/>
    </w:pPr>
  </w:style>
  <w:style w:type="paragraph" w:customStyle="1" w:styleId="ListNote">
    <w:name w:val="List Note"/>
    <w:basedOn w:val="List"/>
    <w:rsid w:val="001E075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E075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E075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E075E"/>
    <w:rPr>
      <w:rFonts w:ascii="Courier New" w:hAnsi="Courier New"/>
    </w:rPr>
  </w:style>
  <w:style w:type="paragraph" w:customStyle="1" w:styleId="NoteBullet">
    <w:name w:val="Note Bullet"/>
    <w:basedOn w:val="Note"/>
    <w:rsid w:val="001E075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E075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E075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E075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E075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E075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E075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E075E"/>
    <w:rPr>
      <w:b/>
      <w:smallCaps/>
    </w:rPr>
  </w:style>
  <w:style w:type="paragraph" w:customStyle="1" w:styleId="TableListNumber">
    <w:name w:val="Table List Number"/>
    <w:basedOn w:val="ListNumber"/>
    <w:rsid w:val="001E075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E075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E075E"/>
    <w:pPr>
      <w:numPr>
        <w:numId w:val="8"/>
      </w:numPr>
    </w:pPr>
  </w:style>
  <w:style w:type="paragraph" w:customStyle="1" w:styleId="ListAlpha2">
    <w:name w:val="List Alpha 2"/>
    <w:basedOn w:val="List2"/>
    <w:rsid w:val="001E075E"/>
    <w:pPr>
      <w:numPr>
        <w:numId w:val="7"/>
      </w:numPr>
    </w:pPr>
  </w:style>
  <w:style w:type="paragraph" w:styleId="List2">
    <w:name w:val="List 2"/>
    <w:basedOn w:val="BodyText"/>
    <w:rsid w:val="001E075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E075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E075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E075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E075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E075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E075E"/>
    <w:pPr>
      <w:numPr>
        <w:numId w:val="3"/>
      </w:numPr>
    </w:pPr>
  </w:style>
  <w:style w:type="paragraph" w:styleId="ListContinue2">
    <w:name w:val="List Continue 2"/>
    <w:basedOn w:val="List2"/>
    <w:rsid w:val="001E075E"/>
    <w:pPr>
      <w:ind w:firstLine="0"/>
    </w:pPr>
  </w:style>
  <w:style w:type="paragraph" w:styleId="ListContinue3">
    <w:name w:val="List Continue 3"/>
    <w:basedOn w:val="List3"/>
    <w:rsid w:val="001E075E"/>
    <w:pPr>
      <w:ind w:left="1021" w:firstLine="0"/>
    </w:pPr>
  </w:style>
  <w:style w:type="paragraph" w:styleId="ListContinue4">
    <w:name w:val="List Continue 4"/>
    <w:basedOn w:val="List4"/>
    <w:rsid w:val="001E075E"/>
    <w:pPr>
      <w:ind w:firstLine="0"/>
    </w:pPr>
  </w:style>
  <w:style w:type="paragraph" w:styleId="ListContinue5">
    <w:name w:val="List Continue 5"/>
    <w:basedOn w:val="List5"/>
    <w:rsid w:val="001E075E"/>
    <w:pPr>
      <w:ind w:firstLine="0"/>
    </w:pPr>
  </w:style>
  <w:style w:type="paragraph" w:styleId="ListNumber3">
    <w:name w:val="List Number 3"/>
    <w:basedOn w:val="List3"/>
    <w:rsid w:val="001E075E"/>
    <w:pPr>
      <w:numPr>
        <w:numId w:val="4"/>
      </w:numPr>
    </w:pPr>
  </w:style>
  <w:style w:type="paragraph" w:styleId="ListNumber4">
    <w:name w:val="List Number 4"/>
    <w:basedOn w:val="List4"/>
    <w:rsid w:val="001E075E"/>
    <w:pPr>
      <w:numPr>
        <w:numId w:val="5"/>
      </w:numPr>
    </w:pPr>
  </w:style>
  <w:style w:type="paragraph" w:styleId="ListNumber5">
    <w:name w:val="List Number 5"/>
    <w:basedOn w:val="List5"/>
    <w:rsid w:val="001E075E"/>
    <w:pPr>
      <w:numPr>
        <w:numId w:val="6"/>
      </w:numPr>
    </w:pPr>
  </w:style>
  <w:style w:type="paragraph" w:styleId="BlockText">
    <w:name w:val="Block Text"/>
    <w:basedOn w:val="Normal"/>
    <w:rsid w:val="001E075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E075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E075E"/>
    <w:rPr>
      <w:sz w:val="16"/>
      <w:vertAlign w:val="superscript"/>
    </w:rPr>
  </w:style>
  <w:style w:type="character" w:customStyle="1" w:styleId="Symbols">
    <w:name w:val="Symbols"/>
    <w:basedOn w:val="DefaultParagraphFont"/>
    <w:rsid w:val="001E075E"/>
    <w:rPr>
      <w:rFonts w:ascii="Symbol" w:hAnsi="Symbol"/>
    </w:rPr>
  </w:style>
  <w:style w:type="character" w:customStyle="1" w:styleId="MenuOptions">
    <w:name w:val="Menu Options"/>
    <w:basedOn w:val="DefaultParagraphFont"/>
    <w:rsid w:val="001E075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E075E"/>
    <w:rPr>
      <w:b/>
    </w:rPr>
  </w:style>
  <w:style w:type="character" w:customStyle="1" w:styleId="Underlined">
    <w:name w:val="Underlined"/>
    <w:basedOn w:val="DefaultParagraphFont"/>
    <w:rsid w:val="001E075E"/>
    <w:rPr>
      <w:u w:val="single"/>
    </w:rPr>
  </w:style>
  <w:style w:type="paragraph" w:customStyle="1" w:styleId="TableBodyTextRight">
    <w:name w:val="Table Body Text Right"/>
    <w:basedOn w:val="TableBodyText"/>
    <w:rsid w:val="001E075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E075E"/>
    <w:rPr>
      <w:sz w:val="18"/>
    </w:rPr>
  </w:style>
  <w:style w:type="paragraph" w:customStyle="1" w:styleId="BodySmallRight">
    <w:name w:val="Body Small Right"/>
    <w:basedOn w:val="BodyTextRight"/>
    <w:rsid w:val="001E075E"/>
    <w:rPr>
      <w:sz w:val="18"/>
      <w:szCs w:val="18"/>
    </w:rPr>
  </w:style>
  <w:style w:type="paragraph" w:customStyle="1" w:styleId="MarginEdition">
    <w:name w:val="Margin Edition"/>
    <w:basedOn w:val="MarginNote"/>
    <w:rsid w:val="001E075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E075E"/>
    <w:rPr>
      <w:sz w:val="2"/>
      <w:szCs w:val="2"/>
    </w:rPr>
  </w:style>
  <w:style w:type="character" w:customStyle="1" w:styleId="Small">
    <w:name w:val="Small"/>
    <w:basedOn w:val="DefaultParagraphFont"/>
    <w:rsid w:val="001E075E"/>
    <w:rPr>
      <w:sz w:val="16"/>
    </w:rPr>
  </w:style>
  <w:style w:type="paragraph" w:customStyle="1" w:styleId="WideTable">
    <w:name w:val="Wide Table"/>
    <w:basedOn w:val="Normal"/>
    <w:rsid w:val="001E075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E075E"/>
  </w:style>
  <w:style w:type="paragraph" w:styleId="Quote">
    <w:name w:val="Quote"/>
    <w:basedOn w:val="Heading1"/>
    <w:link w:val="QuoteChar"/>
    <w:qFormat/>
    <w:rsid w:val="001E075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E075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E075E"/>
    <w:pPr>
      <w:pageBreakBefore/>
    </w:pPr>
  </w:style>
  <w:style w:type="paragraph" w:customStyle="1" w:styleId="Border">
    <w:name w:val="Border"/>
    <w:basedOn w:val="Normal"/>
    <w:qFormat/>
    <w:rsid w:val="001E075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E075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E075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E075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E075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E075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E075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E075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E075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E075E"/>
    <w:rPr>
      <w:u w:val="single"/>
    </w:rPr>
  </w:style>
  <w:style w:type="character" w:customStyle="1" w:styleId="BoldandItalics">
    <w:name w:val="Bold and Italics"/>
    <w:qFormat/>
    <w:rsid w:val="001E075E"/>
    <w:rPr>
      <w:b/>
      <w:i/>
      <w:u w:val="none"/>
    </w:rPr>
  </w:style>
  <w:style w:type="paragraph" w:styleId="BalloonText">
    <w:name w:val="Balloon Text"/>
    <w:basedOn w:val="Normal"/>
    <w:link w:val="BalloonTextChar"/>
    <w:rsid w:val="001E075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E075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E075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E075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E075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E075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E075E"/>
    <w:pPr>
      <w:spacing w:before="0" w:after="0"/>
    </w:pPr>
  </w:style>
  <w:style w:type="paragraph" w:customStyle="1" w:styleId="BodyTextBold">
    <w:name w:val="Body Text Bold"/>
    <w:basedOn w:val="BodyText"/>
    <w:qFormat/>
    <w:rsid w:val="001E075E"/>
    <w:rPr>
      <w:b/>
    </w:rPr>
  </w:style>
  <w:style w:type="character" w:styleId="Hyperlink">
    <w:name w:val="Hyperlink"/>
    <w:basedOn w:val="DefaultParagraphFont"/>
    <w:uiPriority w:val="99"/>
    <w:unhideWhenUsed/>
    <w:rsid w:val="008A4B4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591</Words>
  <Characters>3723</Characters>
  <Application>Microsoft Office Word</Application>
  <DocSecurity>0</DocSecurity>
  <Lines>143</Lines>
  <Paragraphs>89</Paragraphs>
  <ScaleCrop>false</ScaleCrop>
  <Company>Author-it Software Corporation Ltd.</Company>
  <LinksUpToDate>false</LinksUpToDate>
  <CharactersWithSpaces>4225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CUAMPF303 Contribute to backup accompaniment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2019-02-21T09:35:00Z</dcterms:created>
  <dcterms:modified xsi:type="dcterms:W3CDTF">2019-02-21T09:35:00Z</dcterms:modified>
</cp:coreProperties>
</file>