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A64" w:rsidP="00D43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CUAMPF213 Perform simple repertoire in ensembles</w:t>
      </w:r>
      <w:r>
        <w:fldChar w:fldCharType="end"/>
      </w:r>
    </w:p>
    <w:p w:rsidR="00D43A64" w:rsidP="00D43A64">
      <w:pPr>
        <w:pStyle w:val="Version"/>
        <w:sectPr w:rsidSect="006C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E07" w:rsidP="006C0E07">
      <w:pPr>
        <w:pStyle w:val="SuperHeading"/>
      </w:pPr>
      <w:r w:rsidRPr="006C0E07">
        <w:t>Assessment Requirements for CUAMPF213 Perform simple repertoire in ensembles</w:t>
      </w:r>
    </w:p>
    <w:p w:rsidR="00000000" w:rsidRPr="006C0E07" w:rsidP="006C0E07">
      <w:pPr>
        <w:pStyle w:val="Heading1"/>
      </w:pPr>
      <w:bookmarkStart w:id="1" w:name="O_1146942"/>
      <w:bookmarkEnd w:id="1"/>
      <w:r w:rsidRPr="006C0E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C0E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E07" w:rsidP="006C0E07">
            <w:pPr>
              <w:pStyle w:val="BodyText"/>
            </w:pPr>
            <w:r w:rsidRPr="006C0E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E07">
            <w:pPr>
              <w:pStyle w:val="BodyText"/>
              <w:rPr>
                <w:lang w:val="en-NZ"/>
              </w:rPr>
            </w:pPr>
            <w:r w:rsidRPr="006C0E07">
              <w:rPr>
                <w:rStyle w:val="SpecialBold"/>
              </w:rPr>
              <w:t>Comments</w:t>
            </w:r>
          </w:p>
        </w:tc>
      </w:tr>
      <w:tr w:rsidTr="006C0E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E07">
            <w:pPr>
              <w:pStyle w:val="BodyText"/>
              <w:rPr>
                <w:lang w:val="en-NZ"/>
              </w:rPr>
            </w:pPr>
            <w:r w:rsidRPr="006C0E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E07" w:rsidP="006C0E07">
            <w:pPr>
              <w:pStyle w:val="BodyText"/>
            </w:pPr>
            <w:r w:rsidRPr="006C0E07">
              <w:t>This version first released with CUA Creative Arts and Culture Training Package Version 5.0.</w:t>
            </w:r>
          </w:p>
        </w:tc>
      </w:tr>
    </w:tbl>
    <w:p w:rsidR="00000000" w:rsidRPr="006C0E07" w:rsidP="006C0E07">
      <w:pPr>
        <w:pStyle w:val="BodyText"/>
      </w:pPr>
    </w:p>
    <w:p w:rsidR="00000000" w:rsidRPr="006C0E07" w:rsidP="006C0E07">
      <w:pPr>
        <w:pStyle w:val="AllowPageBreak"/>
      </w:pPr>
    </w:p>
    <w:p w:rsidR="00000000" w:rsidRPr="006C0E07" w:rsidP="006C0E07">
      <w:pPr>
        <w:pStyle w:val="Heading1"/>
      </w:pPr>
      <w:bookmarkStart w:id="2" w:name="O_1146945"/>
      <w:bookmarkEnd w:id="2"/>
      <w:r w:rsidRPr="006C0E07">
        <w:t>Performance Evidence</w:t>
      </w:r>
    </w:p>
    <w:p w:rsidR="00000000" w:rsidRPr="006C0E07" w:rsidP="00D43A64">
      <w:pPr>
        <w:pStyle w:val="BodyText"/>
      </w:pPr>
      <w:r w:rsidRPr="006C0E07">
        <w:t>The candidate must demonstrate the ability to complete the tasks outlined in the elements, performance criteria and foundation skills of this unit, including evidence of the ability to:</w:t>
      </w:r>
    </w:p>
    <w:p w:rsidR="00000000" w:rsidRPr="006C0E07" w:rsidP="006C0E07">
      <w:pPr>
        <w:pStyle w:val="ListBullet"/>
      </w:pPr>
      <w:r w:rsidRPr="006C0E07">
        <w:t>perform simple repertoire as a member o</w:t>
      </w:r>
      <w:r w:rsidRPr="006C0E07">
        <w:t>f a group before an audience on at least two occasions.</w:t>
      </w:r>
    </w:p>
    <w:p w:rsidR="00000000" w:rsidRPr="006C0E07" w:rsidP="006C0E07">
      <w:pPr>
        <w:pStyle w:val="List"/>
      </w:pPr>
    </w:p>
    <w:p w:rsidR="00000000" w:rsidRPr="006C0E07" w:rsidP="00D43A64">
      <w:pPr>
        <w:pStyle w:val="BodyText"/>
      </w:pPr>
      <w:r w:rsidRPr="006C0E07">
        <w:t>In the course of the above, the candidate must:</w:t>
      </w:r>
    </w:p>
    <w:p w:rsidR="00000000" w:rsidRPr="006C0E07" w:rsidP="006C0E07">
      <w:pPr>
        <w:pStyle w:val="ListBullet"/>
      </w:pPr>
      <w:r w:rsidRPr="006C0E07">
        <w:t>set up for performances according to work health and safety (WHS) principles</w:t>
      </w:r>
    </w:p>
    <w:p w:rsidR="00000000" w:rsidRPr="006C0E07" w:rsidP="006C0E07">
      <w:pPr>
        <w:pStyle w:val="ListBullet"/>
      </w:pPr>
      <w:r w:rsidRPr="006C0E07">
        <w:t>collaborate with other members of ensemble to confirm roles, repertoire and conventions.</w:t>
      </w:r>
    </w:p>
    <w:p w:rsidR="00000000" w:rsidRPr="006C0E07" w:rsidP="006C0E07">
      <w:pPr>
        <w:pStyle w:val="AllowPageBreak"/>
      </w:pPr>
    </w:p>
    <w:p w:rsidR="00000000" w:rsidRPr="006C0E07" w:rsidP="006C0E07">
      <w:pPr>
        <w:pStyle w:val="Heading1"/>
      </w:pPr>
      <w:bookmarkStart w:id="3" w:name="O_1146944"/>
      <w:bookmarkEnd w:id="3"/>
      <w:r w:rsidRPr="006C0E07">
        <w:t>Knowledge Evidence</w:t>
      </w:r>
    </w:p>
    <w:p w:rsidR="00000000" w:rsidRPr="006C0E07" w:rsidP="00D43A64">
      <w:pPr>
        <w:pStyle w:val="BodyText"/>
      </w:pPr>
      <w:r w:rsidRPr="006C0E07">
        <w:t>The candidate must be able to demonstrate knowledge to complete the tasks outlined in the elements, performance criteria and foun</w:t>
      </w:r>
      <w:r w:rsidRPr="006C0E07">
        <w:t>dation skills of this unit, including knowledge of:</w:t>
      </w:r>
    </w:p>
    <w:p w:rsidR="00000000" w:rsidRPr="006C0E07" w:rsidP="006C0E07">
      <w:pPr>
        <w:pStyle w:val="ListBullet"/>
      </w:pPr>
      <w:r w:rsidRPr="006C0E07">
        <w:t>types of ensembles, instrument combinations and ensemble conventions</w:t>
      </w:r>
    </w:p>
    <w:p w:rsidR="00000000" w:rsidRPr="006C0E07" w:rsidP="006C0E07">
      <w:pPr>
        <w:pStyle w:val="ListBullet"/>
      </w:pPr>
      <w:r w:rsidRPr="006C0E07">
        <w:t>ensemble repertoires, including musical structures, styles, forms and arrangements</w:t>
      </w:r>
    </w:p>
    <w:p w:rsidR="00000000" w:rsidRPr="006C0E07" w:rsidP="006C0E07">
      <w:pPr>
        <w:pStyle w:val="ListBullet"/>
      </w:pPr>
      <w:r w:rsidRPr="006C0E07">
        <w:t>listening techniques as they apply to performing in</w:t>
      </w:r>
      <w:r w:rsidRPr="006C0E07">
        <w:t xml:space="preserve"> an ensemble</w:t>
      </w:r>
    </w:p>
    <w:p w:rsidR="00000000" w:rsidRPr="006C0E07" w:rsidP="006C0E07">
      <w:pPr>
        <w:pStyle w:val="ListBullet"/>
      </w:pPr>
      <w:r w:rsidRPr="006C0E07">
        <w:t>different roles within ensembles including accompaniment and solo playing</w:t>
      </w:r>
    </w:p>
    <w:p w:rsidR="00000000" w:rsidRPr="006C0E07" w:rsidP="006C0E07">
      <w:pPr>
        <w:pStyle w:val="ListBullet"/>
      </w:pPr>
      <w:r w:rsidRPr="006C0E07">
        <w:t>methods for warming up for group practice sessions</w:t>
      </w:r>
    </w:p>
    <w:p w:rsidR="00000000" w:rsidRPr="006C0E07" w:rsidP="006C0E07">
      <w:pPr>
        <w:pStyle w:val="ListBullet"/>
      </w:pPr>
      <w:r w:rsidRPr="006C0E07">
        <w:t>issues and challenges that arise in the context of performing in an ensemble and ways they may be addressed</w:t>
      </w:r>
    </w:p>
    <w:p w:rsidR="00000000" w:rsidRPr="006C0E07" w:rsidP="006C0E07">
      <w:pPr>
        <w:pStyle w:val="ListBullet"/>
      </w:pPr>
      <w:r w:rsidRPr="006C0E07">
        <w:t>strategies</w:t>
      </w:r>
      <w:r w:rsidRPr="006C0E07">
        <w:t xml:space="preserve"> to evaluate group performance and respond to feedback</w:t>
      </w:r>
    </w:p>
    <w:p w:rsidR="00000000" w:rsidRPr="006C0E07" w:rsidP="006C0E07">
      <w:pPr>
        <w:pStyle w:val="ListBullet"/>
      </w:pPr>
      <w:r w:rsidRPr="006C0E07">
        <w:t>WHS practices as they apply to setting up and performing in an ensemble.</w:t>
      </w:r>
    </w:p>
    <w:p w:rsidR="00000000" w:rsidRPr="006C0E07" w:rsidP="006C0E07">
      <w:pPr>
        <w:pStyle w:val="AllowPageBreak"/>
      </w:pPr>
    </w:p>
    <w:p w:rsidR="00000000" w:rsidRPr="006C0E07" w:rsidP="006C0E07">
      <w:pPr>
        <w:pStyle w:val="Heading1"/>
      </w:pPr>
      <w:bookmarkStart w:id="4" w:name="O_1146943"/>
      <w:bookmarkEnd w:id="4"/>
      <w:r w:rsidRPr="006C0E07">
        <w:t>Assessment Conditions</w:t>
      </w:r>
    </w:p>
    <w:p w:rsidR="00000000" w:rsidRPr="006C0E07" w:rsidP="00D43A64">
      <w:pPr>
        <w:pStyle w:val="BodyText"/>
      </w:pPr>
      <w:r w:rsidRPr="006C0E07">
        <w:t xml:space="preserve">Skills in this unit must be demonstrated in a workplace or simulated environment where </w:t>
      </w:r>
      <w:r w:rsidRPr="006C0E07">
        <w:t xml:space="preserve">the conditions are typical of those in a working environment in this industry. </w:t>
      </w:r>
    </w:p>
    <w:p w:rsidR="00000000" w:rsidRPr="006C0E07" w:rsidP="00D43A64">
      <w:pPr>
        <w:pStyle w:val="BodyText"/>
      </w:pPr>
      <w:r w:rsidRPr="006C0E07">
        <w:t>This includes access to:</w:t>
      </w:r>
    </w:p>
    <w:p w:rsidR="00000000" w:rsidRPr="006C0E07" w:rsidP="006C0E07">
      <w:pPr>
        <w:pStyle w:val="ListBullet"/>
      </w:pPr>
      <w:r w:rsidRPr="006C0E07">
        <w:t>common instruments, equipment and music resources</w:t>
      </w:r>
    </w:p>
    <w:p w:rsidR="00000000" w:rsidRPr="006C0E07" w:rsidP="006C0E07">
      <w:pPr>
        <w:pStyle w:val="ListBullet"/>
      </w:pPr>
      <w:r w:rsidRPr="006C0E07">
        <w:t>opportunities to perform before an audience</w:t>
      </w:r>
    </w:p>
    <w:p w:rsidR="00000000" w:rsidRPr="006C0E07" w:rsidP="006C0E07">
      <w:pPr>
        <w:pStyle w:val="ListBullet"/>
      </w:pPr>
      <w:r w:rsidRPr="006C0E07">
        <w:t>venue with space and acoustic qualities required for rehearsals and performances as an ensemble</w:t>
      </w:r>
    </w:p>
    <w:p w:rsidR="00000000" w:rsidRPr="006C0E07" w:rsidP="006C0E07">
      <w:pPr>
        <w:pStyle w:val="ListBullet"/>
      </w:pPr>
      <w:r w:rsidRPr="006C0E07">
        <w:t>interaction with others required to demonstrate the performance evidence.</w:t>
      </w:r>
    </w:p>
    <w:p w:rsidR="00000000" w:rsidRPr="006C0E07" w:rsidP="006C0E07">
      <w:pPr>
        <w:pStyle w:val="List"/>
      </w:pPr>
    </w:p>
    <w:p w:rsidR="00000000" w:rsidRPr="006C0E07" w:rsidP="00D43A64">
      <w:pPr>
        <w:pStyle w:val="BodyText"/>
      </w:pPr>
      <w:r w:rsidRPr="006C0E07">
        <w:t>Assessors of this unit must satisfy the requirements for assessors in applicable voca</w:t>
      </w:r>
      <w:r w:rsidRPr="006C0E07">
        <w:t>tional educational and training legislation, frameworks and/or standards.</w:t>
      </w:r>
    </w:p>
    <w:p w:rsidR="00000000" w:rsidRPr="006C0E07" w:rsidP="006C0E07">
      <w:pPr>
        <w:pStyle w:val="Heading1"/>
      </w:pPr>
      <w:bookmarkStart w:id="5" w:name="O_1146941"/>
      <w:bookmarkEnd w:id="5"/>
      <w:r w:rsidRPr="006C0E07">
        <w:t>Links</w:t>
      </w:r>
    </w:p>
    <w:p w:rsidR="00000000" w:rsidRPr="006C0E07" w:rsidP="00D43A64">
      <w:pPr>
        <w:pStyle w:val="BodyText"/>
      </w:pPr>
      <w:r w:rsidRPr="006C0E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68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0E07" w:rsidP="006C0E07"/>
    <w:sectPr w:rsidSect="006C0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07" w:rsidRPr="00D43A64" w:rsidP="00D43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4" w:rsidP="006C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A64" w:rsidP="006C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3A64" w:rsidP="006C0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E07" w:rsidRPr="00D43A64" w:rsidP="00D43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4" w:rsidRPr="002D2AF8" w:rsidP="006C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CUAMPF213 Perform simple repertoire in ensembles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3A64" w:rsidP="006C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DE6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41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E07"/>
  </w:style>
  <w:style w:type="character" w:customStyle="1" w:styleId="Heading1Char">
    <w:name w:val="Heading 1 Char"/>
    <w:basedOn w:val="DefaultParagraphFont"/>
    <w:link w:val="Heading1"/>
    <w:rsid w:val="006C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E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0E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E07"/>
    <w:rPr>
      <w:b/>
      <w:spacing w:val="0"/>
    </w:rPr>
  </w:style>
  <w:style w:type="paragraph" w:customStyle="1" w:styleId="SuperHeading">
    <w:name w:val="SuperHeading"/>
    <w:basedOn w:val="Normal"/>
    <w:rsid w:val="006C0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E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E07"/>
    <w:rPr>
      <w:i/>
    </w:rPr>
  </w:style>
  <w:style w:type="paragraph" w:styleId="Caption">
    <w:name w:val="caption"/>
    <w:basedOn w:val="BodyText"/>
    <w:next w:val="Normal"/>
    <w:qFormat/>
    <w:rsid w:val="006C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E07"/>
  </w:style>
  <w:style w:type="paragraph" w:styleId="TableofFigures">
    <w:name w:val="table of figures"/>
    <w:basedOn w:val="Normal"/>
    <w:next w:val="Normal"/>
    <w:semiHidden/>
    <w:rsid w:val="006C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E07"/>
    <w:rPr>
      <w:rFonts w:ascii="Wingdings" w:hAnsi="Wingdings"/>
    </w:rPr>
  </w:style>
  <w:style w:type="paragraph" w:customStyle="1" w:styleId="TableHeading">
    <w:name w:val="Table Heading"/>
    <w:basedOn w:val="HeadingBase"/>
    <w:rsid w:val="006C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E07"/>
    <w:rPr>
      <w:color w:val="0033CC"/>
      <w:u w:val="none"/>
    </w:rPr>
  </w:style>
  <w:style w:type="paragraph" w:customStyle="1" w:styleId="BodyTextRight">
    <w:name w:val="Body Text Right"/>
    <w:basedOn w:val="BodyText"/>
    <w:rsid w:val="006C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E07"/>
    <w:rPr>
      <w:sz w:val="32"/>
    </w:rPr>
  </w:style>
  <w:style w:type="paragraph" w:customStyle="1" w:styleId="HeadingProcedure">
    <w:name w:val="Heading Procedure"/>
    <w:basedOn w:val="HeadingBase"/>
    <w:next w:val="Normal"/>
    <w:rsid w:val="006C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E07"/>
    <w:pPr>
      <w:spacing w:before="60" w:after="60"/>
    </w:pPr>
  </w:style>
  <w:style w:type="paragraph" w:styleId="ListContinue">
    <w:name w:val="List Continue"/>
    <w:basedOn w:val="List"/>
    <w:rsid w:val="006C0E07"/>
    <w:pPr>
      <w:ind w:firstLine="0"/>
    </w:pPr>
  </w:style>
  <w:style w:type="paragraph" w:customStyle="1" w:styleId="ListNote">
    <w:name w:val="List Note"/>
    <w:basedOn w:val="List"/>
    <w:rsid w:val="006C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E07"/>
    <w:rPr>
      <w:rFonts w:ascii="Courier New" w:hAnsi="Courier New"/>
    </w:rPr>
  </w:style>
  <w:style w:type="paragraph" w:customStyle="1" w:styleId="NoteBullet">
    <w:name w:val="Note Bullet"/>
    <w:basedOn w:val="Note"/>
    <w:rsid w:val="006C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E07"/>
    <w:rPr>
      <w:b/>
      <w:smallCaps/>
    </w:rPr>
  </w:style>
  <w:style w:type="paragraph" w:customStyle="1" w:styleId="TableListNumber">
    <w:name w:val="Table List Number"/>
    <w:basedOn w:val="ListNumber"/>
    <w:rsid w:val="006C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E07"/>
    <w:pPr>
      <w:numPr>
        <w:numId w:val="8"/>
      </w:numPr>
    </w:pPr>
  </w:style>
  <w:style w:type="paragraph" w:customStyle="1" w:styleId="ListAlpha2">
    <w:name w:val="List Alpha 2"/>
    <w:basedOn w:val="List2"/>
    <w:rsid w:val="006C0E07"/>
    <w:pPr>
      <w:numPr>
        <w:numId w:val="7"/>
      </w:numPr>
    </w:pPr>
  </w:style>
  <w:style w:type="paragraph" w:styleId="List2">
    <w:name w:val="List 2"/>
    <w:basedOn w:val="BodyText"/>
    <w:rsid w:val="006C0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E07"/>
    <w:pPr>
      <w:numPr>
        <w:numId w:val="3"/>
      </w:numPr>
    </w:pPr>
  </w:style>
  <w:style w:type="paragraph" w:styleId="ListContinue2">
    <w:name w:val="List Continue 2"/>
    <w:basedOn w:val="List2"/>
    <w:rsid w:val="006C0E07"/>
    <w:pPr>
      <w:ind w:firstLine="0"/>
    </w:pPr>
  </w:style>
  <w:style w:type="paragraph" w:styleId="ListContinue3">
    <w:name w:val="List Continue 3"/>
    <w:basedOn w:val="List3"/>
    <w:rsid w:val="006C0E07"/>
    <w:pPr>
      <w:ind w:left="1021" w:firstLine="0"/>
    </w:pPr>
  </w:style>
  <w:style w:type="paragraph" w:styleId="ListContinue4">
    <w:name w:val="List Continue 4"/>
    <w:basedOn w:val="List4"/>
    <w:rsid w:val="006C0E07"/>
    <w:pPr>
      <w:ind w:firstLine="0"/>
    </w:pPr>
  </w:style>
  <w:style w:type="paragraph" w:styleId="ListContinue5">
    <w:name w:val="List Continue 5"/>
    <w:basedOn w:val="List5"/>
    <w:rsid w:val="006C0E07"/>
    <w:pPr>
      <w:ind w:firstLine="0"/>
    </w:pPr>
  </w:style>
  <w:style w:type="paragraph" w:styleId="ListNumber3">
    <w:name w:val="List Number 3"/>
    <w:basedOn w:val="List3"/>
    <w:rsid w:val="006C0E07"/>
    <w:pPr>
      <w:numPr>
        <w:numId w:val="4"/>
      </w:numPr>
    </w:pPr>
  </w:style>
  <w:style w:type="paragraph" w:styleId="ListNumber4">
    <w:name w:val="List Number 4"/>
    <w:basedOn w:val="List4"/>
    <w:rsid w:val="006C0E07"/>
    <w:pPr>
      <w:numPr>
        <w:numId w:val="5"/>
      </w:numPr>
    </w:pPr>
  </w:style>
  <w:style w:type="paragraph" w:styleId="ListNumber5">
    <w:name w:val="List Number 5"/>
    <w:basedOn w:val="List5"/>
    <w:rsid w:val="006C0E07"/>
    <w:pPr>
      <w:numPr>
        <w:numId w:val="6"/>
      </w:numPr>
    </w:pPr>
  </w:style>
  <w:style w:type="paragraph" w:styleId="BlockText">
    <w:name w:val="Block Text"/>
    <w:basedOn w:val="Normal"/>
    <w:rsid w:val="006C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E07"/>
    <w:rPr>
      <w:sz w:val="16"/>
      <w:vertAlign w:val="superscript"/>
    </w:rPr>
  </w:style>
  <w:style w:type="character" w:customStyle="1" w:styleId="Symbols">
    <w:name w:val="Symbols"/>
    <w:basedOn w:val="DefaultParagraphFont"/>
    <w:rsid w:val="006C0E07"/>
    <w:rPr>
      <w:rFonts w:ascii="Symbol" w:hAnsi="Symbol"/>
    </w:rPr>
  </w:style>
  <w:style w:type="character" w:customStyle="1" w:styleId="MenuOptions">
    <w:name w:val="Menu Options"/>
    <w:basedOn w:val="DefaultParagraphFont"/>
    <w:rsid w:val="006C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E07"/>
    <w:rPr>
      <w:b/>
    </w:rPr>
  </w:style>
  <w:style w:type="character" w:customStyle="1" w:styleId="Underlined">
    <w:name w:val="Underlined"/>
    <w:basedOn w:val="DefaultParagraphFont"/>
    <w:rsid w:val="006C0E07"/>
    <w:rPr>
      <w:u w:val="single"/>
    </w:rPr>
  </w:style>
  <w:style w:type="paragraph" w:customStyle="1" w:styleId="TableBodyTextRight">
    <w:name w:val="Table Body Text Right"/>
    <w:basedOn w:val="TableBodyText"/>
    <w:rsid w:val="006C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E07"/>
    <w:rPr>
      <w:sz w:val="18"/>
    </w:rPr>
  </w:style>
  <w:style w:type="paragraph" w:customStyle="1" w:styleId="BodySmallRight">
    <w:name w:val="Body Small Right"/>
    <w:basedOn w:val="BodyTextRight"/>
    <w:rsid w:val="006C0E07"/>
    <w:rPr>
      <w:sz w:val="18"/>
      <w:szCs w:val="18"/>
    </w:rPr>
  </w:style>
  <w:style w:type="paragraph" w:customStyle="1" w:styleId="MarginEdition">
    <w:name w:val="Margin Edition"/>
    <w:basedOn w:val="MarginNote"/>
    <w:rsid w:val="006C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E07"/>
    <w:rPr>
      <w:sz w:val="2"/>
      <w:szCs w:val="2"/>
    </w:rPr>
  </w:style>
  <w:style w:type="character" w:customStyle="1" w:styleId="Small">
    <w:name w:val="Small"/>
    <w:basedOn w:val="DefaultParagraphFont"/>
    <w:rsid w:val="006C0E07"/>
    <w:rPr>
      <w:sz w:val="16"/>
    </w:rPr>
  </w:style>
  <w:style w:type="paragraph" w:customStyle="1" w:styleId="WideTable">
    <w:name w:val="Wide Table"/>
    <w:basedOn w:val="Normal"/>
    <w:rsid w:val="006C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E07"/>
  </w:style>
  <w:style w:type="paragraph" w:styleId="Quote">
    <w:name w:val="Quote"/>
    <w:basedOn w:val="Heading1"/>
    <w:link w:val="QuoteChar"/>
    <w:qFormat/>
    <w:rsid w:val="006C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E07"/>
    <w:pPr>
      <w:pageBreakBefore/>
    </w:pPr>
  </w:style>
  <w:style w:type="paragraph" w:customStyle="1" w:styleId="Border">
    <w:name w:val="Border"/>
    <w:basedOn w:val="Normal"/>
    <w:qFormat/>
    <w:rsid w:val="006C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E07"/>
    <w:rPr>
      <w:u w:val="single"/>
    </w:rPr>
  </w:style>
  <w:style w:type="character" w:customStyle="1" w:styleId="BoldandItalics">
    <w:name w:val="Bold and Italics"/>
    <w:qFormat/>
    <w:rsid w:val="006C0E07"/>
    <w:rPr>
      <w:b/>
      <w:i/>
      <w:u w:val="none"/>
    </w:rPr>
  </w:style>
  <w:style w:type="paragraph" w:styleId="BalloonText">
    <w:name w:val="Balloon Text"/>
    <w:basedOn w:val="Normal"/>
    <w:link w:val="BalloonTextChar"/>
    <w:rsid w:val="006C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E07"/>
    <w:pPr>
      <w:spacing w:before="0" w:after="0"/>
    </w:pPr>
  </w:style>
  <w:style w:type="paragraph" w:customStyle="1" w:styleId="BodyTextBold">
    <w:name w:val="Body Text Bold"/>
    <w:basedOn w:val="BodyText"/>
    <w:qFormat/>
    <w:rsid w:val="006C0E07"/>
    <w:rPr>
      <w:b/>
    </w:rPr>
  </w:style>
  <w:style w:type="character" w:styleId="Hyperlink">
    <w:name w:val="Hyperlink"/>
    <w:basedOn w:val="DefaultParagraphFont"/>
    <w:uiPriority w:val="99"/>
    <w:unhideWhenUsed/>
    <w:rsid w:val="00D43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2219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CUAMPF213 Perform simple repertoire in ensembles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