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EA8" w:rsidP="00097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CUAMPF202 Incorporate music technology into performance</w:t>
      </w:r>
      <w:r>
        <w:fldChar w:fldCharType="end"/>
      </w:r>
    </w:p>
    <w:p w:rsidR="00097EA8" w:rsidP="00097EA8">
      <w:pPr>
        <w:pStyle w:val="Version"/>
        <w:sectPr w:rsidSect="00D742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21B" w:rsidP="00D7421B">
      <w:pPr>
        <w:pStyle w:val="SuperHeading"/>
      </w:pPr>
      <w:r w:rsidRPr="00D7421B">
        <w:t>CUAMPF202 Incorporate music technology into performance</w:t>
      </w:r>
    </w:p>
    <w:p w:rsidR="00000000" w:rsidRPr="00D7421B" w:rsidP="00D7421B">
      <w:pPr>
        <w:pStyle w:val="Heading1"/>
      </w:pPr>
      <w:bookmarkStart w:id="1" w:name="O_798737"/>
      <w:bookmarkEnd w:id="1"/>
      <w:r w:rsidRPr="00D742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4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rPr>
                <w:rStyle w:val="SpecialBold"/>
              </w:rPr>
              <w:t>Comments</w:t>
            </w:r>
          </w:p>
        </w:tc>
      </w:tr>
      <w:tr w:rsidTr="00D74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This version first released with CUA Creative Arts and Culture Training Package version 2.0.</w:t>
            </w:r>
          </w:p>
        </w:tc>
      </w:tr>
    </w:tbl>
    <w:p w:rsidR="00000000" w:rsidRPr="00D7421B" w:rsidP="00D7421B">
      <w:pPr>
        <w:pStyle w:val="BodyText"/>
      </w:pPr>
    </w:p>
    <w:p w:rsidR="00000000" w:rsidRPr="00D7421B" w:rsidP="00D7421B">
      <w:pPr>
        <w:pStyle w:val="AllowPageBreak"/>
      </w:pPr>
    </w:p>
    <w:p w:rsidR="00000000" w:rsidRPr="00D7421B" w:rsidP="00D7421B">
      <w:pPr>
        <w:pStyle w:val="Heading1"/>
      </w:pPr>
      <w:bookmarkStart w:id="2" w:name="O_798738"/>
      <w:bookmarkEnd w:id="2"/>
      <w:r w:rsidRPr="00D7421B">
        <w:t>Application</w:t>
      </w:r>
    </w:p>
    <w:p w:rsidR="00000000" w:rsidRPr="00D7421B" w:rsidP="00097EA8">
      <w:pPr>
        <w:pStyle w:val="BodyText"/>
      </w:pPr>
      <w:r w:rsidRPr="00D7421B">
        <w:t>This unit describes the skills and knowledge required to perform mu</w:t>
      </w:r>
      <w:r w:rsidRPr="00D7421B">
        <w:t>sic using technology based equipment.</w:t>
      </w:r>
    </w:p>
    <w:p w:rsidR="00000000" w:rsidRPr="00D7421B" w:rsidP="00097EA8">
      <w:pPr>
        <w:pStyle w:val="BodyText"/>
      </w:pPr>
      <w:r w:rsidRPr="00D7421B">
        <w:t>It applies to individuals who use technology as an integral part of their performance, such as musicians, DJs and other electronic music artists.</w:t>
      </w:r>
    </w:p>
    <w:p w:rsidR="00097EA8" w:rsidP="00097EA8">
      <w:pPr>
        <w:pStyle w:val="BodyText"/>
      </w:pPr>
      <w:r w:rsidRPr="00D7421B">
        <w:t xml:space="preserve">No licensing, legislative or certification requirements apply to this </w:t>
      </w:r>
      <w:r w:rsidRPr="00D7421B">
        <w:t>unit at the time of publication.</w:t>
      </w:r>
    </w:p>
    <w:p w:rsidR="00000000" w:rsidRPr="00D7421B" w:rsidP="00D7421B">
      <w:pPr>
        <w:pStyle w:val="Heading1"/>
      </w:pPr>
      <w:bookmarkStart w:id="3" w:name="O_798741"/>
      <w:bookmarkEnd w:id="3"/>
      <w:r w:rsidRPr="00D7421B">
        <w:t>Unit Sector</w:t>
      </w:r>
    </w:p>
    <w:p w:rsidR="00000000" w:rsidRPr="00D7421B" w:rsidP="00097EA8">
      <w:pPr>
        <w:pStyle w:val="BodyText"/>
      </w:pPr>
      <w:r w:rsidRPr="00D7421B">
        <w:t>Performing arts – music performance</w:t>
      </w:r>
    </w:p>
    <w:p w:rsidR="00000000" w:rsidRPr="00D7421B" w:rsidP="00D7421B">
      <w:pPr>
        <w:pStyle w:val="Heading1"/>
      </w:pPr>
      <w:bookmarkStart w:id="4" w:name="O_798742"/>
      <w:bookmarkEnd w:id="4"/>
      <w:r w:rsidRPr="00D7421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742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rPr>
                <w:rStyle w:val="SpecialBold"/>
              </w:rPr>
              <w:t>PERFORMANCE CRITERIA</w:t>
            </w:r>
          </w:p>
        </w:tc>
      </w:tr>
      <w:tr w:rsidTr="00D742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42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1. Explore the potential of technology based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1.1 Discuss with appropriate people ways in which technology based equipment and related software can be</w:t>
            </w:r>
            <w:r w:rsidRPr="00D7421B">
              <w:t xml:space="preserve"> used to enhance performance</w:t>
            </w:r>
          </w:p>
          <w:p w:rsidR="00000000" w:rsidRPr="00D7421B" w:rsidP="00D7421B">
            <w:pPr>
              <w:pStyle w:val="BodyText"/>
            </w:pPr>
            <w:r w:rsidRPr="00D7421B">
              <w:t>1.2 Use practice sessions to explore a range of features in technology based equipment, ensuring that product instructions and safety features are observed</w:t>
            </w:r>
          </w:p>
          <w:p w:rsidR="00000000" w:rsidRPr="00D7421B" w:rsidP="00D7421B">
            <w:pPr>
              <w:pStyle w:val="BodyText"/>
            </w:pPr>
            <w:r w:rsidRPr="00D7421B">
              <w:t>1.3 Test a range of ways in which sound can be produced to achieve perf</w:t>
            </w:r>
            <w:r w:rsidRPr="00D7421B">
              <w:t>ormance goals consistently and reliably</w:t>
            </w:r>
          </w:p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 xml:space="preserve">1.4 Seek feedback from appropriate people on own skill </w:t>
            </w:r>
            <w:r w:rsidRPr="00D7421B">
              <w:t>development, and set improvement goals</w:t>
            </w:r>
          </w:p>
        </w:tc>
      </w:tr>
      <w:tr w:rsidTr="00D742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2. Prepare for performance incorporating music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2.1 Use appropriate methods to safely move, use, care for and store equipment</w:t>
            </w:r>
          </w:p>
          <w:p w:rsidR="00000000" w:rsidRPr="00D7421B" w:rsidP="00D7421B">
            <w:pPr>
              <w:pStyle w:val="BodyText"/>
            </w:pPr>
            <w:r w:rsidRPr="00D7421B">
              <w:t>2.2 Install and connect equipment safely and according to product instructions</w:t>
            </w:r>
          </w:p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2.3 Check that equipment and outboard devices are working properly, and refer any problems to appro</w:t>
            </w:r>
            <w:r w:rsidRPr="00D7421B">
              <w:t>priate people for action</w:t>
            </w:r>
          </w:p>
        </w:tc>
      </w:tr>
      <w:tr w:rsidTr="00D742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3. Use music technology to enhance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3.1 Incorporate electronic devices, software or effects into performance, consistent with the style of instruments or voices in the act</w:t>
            </w:r>
          </w:p>
          <w:p w:rsidR="00000000" w:rsidRPr="00D7421B" w:rsidP="00D7421B">
            <w:pPr>
              <w:pStyle w:val="BodyText"/>
            </w:pPr>
            <w:r w:rsidRPr="00D7421B">
              <w:t>3.2 Use electronic devices, software or effects</w:t>
            </w:r>
            <w:r w:rsidRPr="00D7421B">
              <w:t xml:space="preserve"> to reproduce sounds or sequences, and program music</w:t>
            </w:r>
          </w:p>
          <w:p w:rsidR="00000000" w:rsidRPr="00D7421B" w:rsidP="00D7421B">
            <w:pPr>
              <w:pStyle w:val="BodyText"/>
            </w:pPr>
            <w:r w:rsidRPr="00D7421B">
              <w:t>3.3 Use electronic devices or software to drive outboard equipment</w:t>
            </w:r>
          </w:p>
          <w:p w:rsidR="00000000" w:rsidRPr="00D7421B" w:rsidP="00D7421B">
            <w:pPr>
              <w:pStyle w:val="BodyText"/>
            </w:pPr>
            <w:r w:rsidRPr="00D7421B">
              <w:t>3.4 Use electronic devices or software to incorporate sound into a music, video, light or multimedia product as appropriate to the perfo</w:t>
            </w:r>
            <w:r w:rsidRPr="00D7421B">
              <w:t xml:space="preserve">rmance </w:t>
            </w:r>
          </w:p>
          <w:p w:rsidR="00000000" w:rsidRPr="00D7421B" w:rsidP="00D7421B">
            <w:pPr>
              <w:pStyle w:val="BodyText"/>
            </w:pPr>
            <w:r w:rsidRPr="00D7421B">
              <w:t>3.5 Monitor own proficiency in using electronic devices, and note areas for improvement in consultation with appropriate people</w:t>
            </w:r>
          </w:p>
        </w:tc>
      </w:tr>
    </w:tbl>
    <w:p w:rsidR="00000000" w:rsidRPr="00D7421B" w:rsidP="00D7421B">
      <w:pPr>
        <w:pStyle w:val="BodyText"/>
      </w:pPr>
    </w:p>
    <w:p w:rsidR="00000000" w:rsidRPr="00D7421B" w:rsidP="00D7421B">
      <w:pPr>
        <w:pStyle w:val="AllowPageBreak"/>
      </w:pPr>
    </w:p>
    <w:p w:rsidR="00000000" w:rsidRPr="00D7421B" w:rsidP="00D7421B">
      <w:pPr>
        <w:pStyle w:val="Heading1"/>
      </w:pPr>
      <w:bookmarkStart w:id="5" w:name="O_798743"/>
      <w:bookmarkEnd w:id="5"/>
      <w:r w:rsidRPr="00D7421B">
        <w:t>Foundation Skills</w:t>
      </w:r>
    </w:p>
    <w:p w:rsidR="00000000" w:rsidRPr="00097EA8" w:rsidP="00097EA8">
      <w:pPr>
        <w:pStyle w:val="BodyText"/>
        <w:rPr>
          <w:i/>
        </w:rPr>
      </w:pPr>
      <w:r w:rsidRPr="00097EA8">
        <w:rPr>
          <w:rStyle w:val="Emphasis"/>
        </w:rPr>
        <w:t>This section describes language, literacy, numeracy and employment skills incorpora</w:t>
      </w:r>
      <w:r w:rsidRPr="00097EA8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rPr>
                <w:rStyle w:val="SpecialBold"/>
              </w:rPr>
              <w:t>Description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1.4, 3.5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ListBullet"/>
              <w:rPr>
                <w:lang w:val="en-NZ"/>
              </w:rPr>
            </w:pPr>
            <w:r w:rsidRPr="00D7421B">
              <w:t>Demonstrates some awareness of learning strengths and areas of need, and begins to plan and manage the learning process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ListBullet"/>
              <w:rPr>
                <w:lang w:val="en-NZ"/>
              </w:rPr>
            </w:pPr>
            <w:r w:rsidRPr="00D7421B">
              <w:t>Recognises and interprets textual information from scripts and production documentation to determine requirements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1.1, 1.3, 1.4, 2.3</w:t>
            </w:r>
          </w:p>
          <w:p w:rsidR="00000000" w:rsidP="00D7421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ListBullet"/>
            </w:pPr>
            <w:r w:rsidRPr="00D7421B">
              <w:t>Uses clear and relevant language to discuss the various ways electronic equipment can b</w:t>
            </w:r>
            <w:r w:rsidRPr="00D7421B">
              <w:t>e used to enhance musical performance</w:t>
            </w:r>
          </w:p>
          <w:p w:rsidR="00000000" w:rsidRPr="00D7421B" w:rsidP="00D7421B">
            <w:pPr>
              <w:pStyle w:val="ListBullet"/>
            </w:pPr>
            <w:r w:rsidRPr="00D7421B">
              <w:t xml:space="preserve">Comprehends information from aural sources </w:t>
            </w:r>
          </w:p>
          <w:p w:rsidR="00000000" w:rsidP="00D7421B">
            <w:pPr>
              <w:pStyle w:val="ListBullet"/>
              <w:rPr>
                <w:lang w:val="en-NZ"/>
              </w:rPr>
            </w:pPr>
            <w:r w:rsidRPr="00D7421B">
              <w:t>Asks questions and listens closely to answers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3.1- 3.5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ListBullet"/>
              <w:rPr>
                <w:lang w:val="en-NZ"/>
              </w:rPr>
            </w:pPr>
            <w:r w:rsidRPr="00D7421B">
              <w:t>Interprets numbering on controls and devices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ListBullet"/>
              <w:rPr>
                <w:lang w:val="en-NZ"/>
              </w:rPr>
            </w:pPr>
            <w:r w:rsidRPr="00D7421B">
              <w:t>Follows safety procedures related to own role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1.1, 1.4, 2.3</w:t>
            </w:r>
          </w:p>
          <w:p w:rsidR="00000000" w:rsidP="00D7421B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ListBullet"/>
              <w:rPr>
                <w:lang w:val="en-NZ"/>
              </w:rPr>
            </w:pPr>
            <w:r w:rsidRPr="00D7421B">
              <w:t>Uses appropriate communication practices to seek information and feedback, or refer issues</w:t>
            </w:r>
          </w:p>
        </w:tc>
      </w:tr>
      <w:tr w:rsidTr="00D742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 xml:space="preserve">1.2-1.4, 2.1-2.3, 3.1-3.5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ListBullet"/>
            </w:pPr>
            <w:r w:rsidRPr="00D7421B">
              <w:t xml:space="preserve">Explores sound capabilities of digital systems and tools safely and effectively </w:t>
            </w:r>
          </w:p>
          <w:p w:rsidR="00000000" w:rsidRPr="00D7421B" w:rsidP="00D7421B">
            <w:pPr>
              <w:pStyle w:val="ListBullet"/>
            </w:pPr>
            <w:r w:rsidRPr="00D7421B">
              <w:t>Identifies problems and refers them to appropriate people</w:t>
            </w:r>
          </w:p>
          <w:p w:rsidR="00000000" w:rsidRPr="00D7421B" w:rsidP="00D7421B">
            <w:pPr>
              <w:pStyle w:val="ListBullet"/>
            </w:pPr>
            <w:r w:rsidRPr="00D7421B">
              <w:t>Monitors performance Uses feedback to evaluate and improve performance</w:t>
            </w:r>
          </w:p>
          <w:p w:rsidR="00000000" w:rsidRPr="00D7421B" w:rsidP="00D7421B">
            <w:pPr>
              <w:pStyle w:val="ListBullet"/>
            </w:pPr>
            <w:r w:rsidRPr="00D7421B">
              <w:t>Utilises a broad range of features within appl</w:t>
            </w:r>
            <w:r w:rsidRPr="00D7421B">
              <w:t>ications to produce sounds, sequences or program music, optimising software functions for multimedia purposes</w:t>
            </w:r>
          </w:p>
        </w:tc>
      </w:tr>
    </w:tbl>
    <w:p w:rsidR="00000000" w:rsidRPr="00D7421B" w:rsidP="00D7421B">
      <w:pPr>
        <w:pStyle w:val="BodyText"/>
      </w:pPr>
    </w:p>
    <w:p w:rsidR="00000000" w:rsidRPr="00D7421B" w:rsidP="00D7421B">
      <w:pPr>
        <w:pStyle w:val="AllowPageBreak"/>
      </w:pPr>
    </w:p>
    <w:p w:rsidR="00000000" w:rsidRPr="00D7421B" w:rsidP="00D7421B">
      <w:pPr>
        <w:pStyle w:val="Heading1"/>
      </w:pPr>
      <w:bookmarkStart w:id="6" w:name="O_798745"/>
      <w:bookmarkEnd w:id="6"/>
      <w:r w:rsidRPr="00D742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74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 xml:space="preserve">Code and title </w:t>
            </w:r>
          </w:p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Code and title</w:t>
            </w:r>
          </w:p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rPr>
                <w:rStyle w:val="SpecialBold"/>
              </w:rPr>
              <w:t>Equivalence status</w:t>
            </w:r>
          </w:p>
        </w:tc>
      </w:tr>
      <w:tr w:rsidTr="00D74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CUAMPF202 Incorporate music technology into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CUSMPF202A Incorporate music technology into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 xml:space="preserve">Updated to meet Standards for Training Packages. </w:t>
            </w:r>
          </w:p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Equivalent unit</w:t>
            </w:r>
          </w:p>
        </w:tc>
      </w:tr>
    </w:tbl>
    <w:p w:rsidR="00097EA8" w:rsidP="00D7421B">
      <w:pPr>
        <w:pStyle w:val="BodyText"/>
      </w:pPr>
    </w:p>
    <w:p w:rsidR="00097EA8" w:rsidP="00D7421B">
      <w:pPr>
        <w:pStyle w:val="BodyText"/>
      </w:pPr>
    </w:p>
    <w:p w:rsidR="00000000" w:rsidRPr="00D7421B" w:rsidP="00D7421B">
      <w:pPr>
        <w:pStyle w:val="Heading1"/>
      </w:pPr>
      <w:bookmarkStart w:id="7" w:name="O_798752"/>
      <w:bookmarkEnd w:id="7"/>
      <w:r w:rsidRPr="00D7421B">
        <w:t>Links</w:t>
      </w:r>
    </w:p>
    <w:p w:rsidR="00000000" w:rsidRPr="00D7421B" w:rsidP="00097EA8">
      <w:pPr>
        <w:pStyle w:val="BodyText"/>
      </w:pPr>
      <w:r w:rsidRPr="00D742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50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21B" w:rsidP="00097EA8">
      <w:pPr>
        <w:pStyle w:val="BodyText"/>
        <w:sectPr w:rsidSect="00D742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421B" w:rsidP="00D7421B">
      <w:pPr>
        <w:pStyle w:val="SuperHeading"/>
      </w:pPr>
      <w:r w:rsidRPr="00D7421B">
        <w:t xml:space="preserve">Assessment </w:t>
      </w:r>
      <w:r w:rsidRPr="00D7421B">
        <w:t>Requirements for CUAMPF202 Incorporate music technology into performance</w:t>
      </w:r>
    </w:p>
    <w:p w:rsidR="00000000" w:rsidRPr="00D7421B" w:rsidP="00D7421B">
      <w:pPr>
        <w:pStyle w:val="Heading1"/>
      </w:pPr>
      <w:bookmarkStart w:id="8" w:name="O_798747"/>
      <w:bookmarkEnd w:id="8"/>
      <w:r w:rsidRPr="00D742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4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rPr>
                <w:rStyle w:val="SpecialBold"/>
              </w:rPr>
              <w:t>Comments</w:t>
            </w:r>
          </w:p>
        </w:tc>
      </w:tr>
      <w:tr w:rsidTr="00D742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1B">
            <w:pPr>
              <w:pStyle w:val="BodyText"/>
              <w:rPr>
                <w:lang w:val="en-NZ"/>
              </w:rPr>
            </w:pPr>
            <w:r w:rsidRPr="00D742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1B" w:rsidP="00D7421B">
            <w:pPr>
              <w:pStyle w:val="BodyText"/>
            </w:pPr>
            <w:r w:rsidRPr="00D7421B">
              <w:t>This version first released with CUA Creative Arts and Culture Training Package version 2.0.</w:t>
            </w:r>
          </w:p>
        </w:tc>
      </w:tr>
    </w:tbl>
    <w:p w:rsidR="00000000" w:rsidRPr="00D7421B" w:rsidP="00D7421B">
      <w:pPr>
        <w:pStyle w:val="BodyText"/>
      </w:pPr>
    </w:p>
    <w:p w:rsidR="00000000" w:rsidRPr="00D7421B" w:rsidP="00D7421B">
      <w:pPr>
        <w:pStyle w:val="AllowPageBreak"/>
      </w:pPr>
    </w:p>
    <w:p w:rsidR="00000000" w:rsidRPr="00D7421B" w:rsidP="00D7421B">
      <w:pPr>
        <w:pStyle w:val="Heading1"/>
      </w:pPr>
      <w:bookmarkStart w:id="9" w:name="O_798748"/>
      <w:bookmarkEnd w:id="9"/>
      <w:r w:rsidRPr="00D7421B">
        <w:t>Perfor</w:t>
      </w:r>
      <w:r w:rsidRPr="00D7421B">
        <w:t>mance Evidence</w:t>
      </w:r>
    </w:p>
    <w:p w:rsidR="00000000" w:rsidRPr="00D7421B" w:rsidP="00097EA8">
      <w:pPr>
        <w:pStyle w:val="BodyText"/>
      </w:pPr>
      <w:r w:rsidRPr="00D7421B">
        <w:t>Evidence of the ability to:</w:t>
      </w:r>
    </w:p>
    <w:p w:rsidR="00000000" w:rsidRPr="00D7421B" w:rsidP="00D7421B">
      <w:pPr>
        <w:pStyle w:val="ListBullet"/>
      </w:pPr>
      <w:r w:rsidRPr="00D7421B">
        <w:t>care for, move, install and connect  equipment safely and according to product instructions</w:t>
      </w:r>
    </w:p>
    <w:p w:rsidR="00000000" w:rsidRPr="00D7421B" w:rsidP="00D7421B">
      <w:pPr>
        <w:pStyle w:val="ListBullet"/>
      </w:pPr>
      <w:r w:rsidRPr="00D7421B">
        <w:t>practise producing sounds and sequences using technology based equipment</w:t>
      </w:r>
    </w:p>
    <w:p w:rsidR="00000000" w:rsidRPr="00D7421B" w:rsidP="00D7421B">
      <w:pPr>
        <w:pStyle w:val="ListBullet"/>
      </w:pPr>
      <w:r w:rsidRPr="00D7421B">
        <w:t xml:space="preserve">perform music using technology based equipment. </w:t>
      </w:r>
    </w:p>
    <w:p w:rsidR="00000000" w:rsidRPr="00D7421B" w:rsidP="00D7421B">
      <w:pPr>
        <w:pStyle w:val="BodyText"/>
      </w:pPr>
    </w:p>
    <w:p w:rsidR="00097EA8" w:rsidP="00097EA8">
      <w:pPr>
        <w:pStyle w:val="BodyText"/>
      </w:pPr>
      <w:r w:rsidRPr="00D7421B">
        <w:t>Note: If a specific volume or frequency is not stated, then evidence must be provided at least once.</w:t>
      </w:r>
    </w:p>
    <w:p w:rsidR="00000000" w:rsidRPr="00D7421B" w:rsidP="00D7421B">
      <w:pPr>
        <w:pStyle w:val="Heading1"/>
      </w:pPr>
      <w:bookmarkStart w:id="10" w:name="O_798749"/>
      <w:bookmarkEnd w:id="10"/>
      <w:r w:rsidRPr="00D7421B">
        <w:t>Knowledge Evidence</w:t>
      </w:r>
    </w:p>
    <w:p w:rsidR="00000000" w:rsidRPr="00D7421B" w:rsidP="00097EA8">
      <w:pPr>
        <w:pStyle w:val="BodyText"/>
      </w:pPr>
      <w:r w:rsidRPr="00D7421B">
        <w:t>To complete the unit requirements safely and effectively, the indivi</w:t>
      </w:r>
      <w:r w:rsidRPr="00D7421B">
        <w:t>dual must:</w:t>
      </w:r>
    </w:p>
    <w:p w:rsidR="00000000" w:rsidRPr="00D7421B" w:rsidP="00D7421B">
      <w:pPr>
        <w:pStyle w:val="ListBullet"/>
      </w:pPr>
      <w:r w:rsidRPr="00D7421B">
        <w:t xml:space="preserve">describe ways in which music technology can be used to reproduce and perform sounds and sequences, and program music </w:t>
      </w:r>
    </w:p>
    <w:p w:rsidR="00000000" w:rsidRPr="00D7421B" w:rsidP="00D7421B">
      <w:pPr>
        <w:pStyle w:val="ListBullet"/>
      </w:pPr>
      <w:r w:rsidRPr="00D7421B">
        <w:t>describe features of music technology based equipment and related software, and how they can be used in performance</w:t>
      </w:r>
    </w:p>
    <w:p w:rsidR="00000000" w:rsidRPr="00D7421B" w:rsidP="00D7421B">
      <w:pPr>
        <w:pStyle w:val="ListBullet"/>
      </w:pPr>
      <w:r w:rsidRPr="00D7421B">
        <w:t>outline sa</w:t>
      </w:r>
      <w:r w:rsidRPr="00D7421B">
        <w:t>fety precautions as applicable to music technology used in own testing and performance.</w:t>
      </w:r>
    </w:p>
    <w:p w:rsidR="00000000" w:rsidRPr="00D7421B" w:rsidP="00D7421B">
      <w:pPr>
        <w:pStyle w:val="AllowPageBreak"/>
      </w:pPr>
    </w:p>
    <w:p w:rsidR="00000000" w:rsidRPr="00D7421B" w:rsidP="00D7421B">
      <w:pPr>
        <w:pStyle w:val="Heading1"/>
      </w:pPr>
      <w:bookmarkStart w:id="11" w:name="O_798750"/>
      <w:bookmarkEnd w:id="11"/>
      <w:r w:rsidRPr="00D7421B">
        <w:t>Assessment Conditions</w:t>
      </w:r>
    </w:p>
    <w:p w:rsidR="00000000" w:rsidRPr="00D7421B" w:rsidP="00097EA8">
      <w:pPr>
        <w:pStyle w:val="BodyText"/>
      </w:pPr>
      <w:r w:rsidRPr="00D7421B">
        <w:t>Assessment must be conducted in a safe environment where evidence gathered demonstrates consistent performance of typical activit</w:t>
      </w:r>
      <w:r w:rsidRPr="00D7421B">
        <w:t xml:space="preserve">ies experienced in creative arts industry environments. The assessment environment must include access to: </w:t>
      </w:r>
    </w:p>
    <w:p w:rsidR="00000000" w:rsidRPr="00D7421B" w:rsidP="00D7421B">
      <w:pPr>
        <w:pStyle w:val="ListBullet"/>
      </w:pPr>
      <w:r w:rsidRPr="00D7421B">
        <w:t>technology-based equipment and related software</w:t>
      </w:r>
    </w:p>
    <w:p w:rsidR="00000000" w:rsidRPr="00D7421B" w:rsidP="00D7421B">
      <w:pPr>
        <w:pStyle w:val="ListBullet"/>
      </w:pPr>
      <w:r w:rsidRPr="00D7421B">
        <w:t>at least one form of outboard equipment linked to a computer or other technology-based equipment.</w:t>
      </w:r>
    </w:p>
    <w:p w:rsidR="00000000" w:rsidRPr="00D7421B" w:rsidP="00D7421B">
      <w:pPr>
        <w:pStyle w:val="BodyText"/>
      </w:pPr>
    </w:p>
    <w:p w:rsidR="00097EA8" w:rsidP="00097EA8">
      <w:pPr>
        <w:pStyle w:val="BodyText"/>
      </w:pPr>
      <w:r w:rsidRPr="00D7421B">
        <w:t>Assessors of this unit must satisfy the requirements for assessors in applicable vocational educational and training legislation, frameworks and/or standards.</w:t>
      </w:r>
    </w:p>
    <w:p w:rsidR="00000000" w:rsidRPr="00D7421B" w:rsidP="00D7421B">
      <w:pPr>
        <w:pStyle w:val="Heading1"/>
      </w:pPr>
      <w:bookmarkStart w:id="12" w:name="O_798753"/>
      <w:bookmarkEnd w:id="12"/>
      <w:r w:rsidRPr="00D7421B">
        <w:t>Links</w:t>
      </w:r>
    </w:p>
    <w:p w:rsidR="00000000" w:rsidRPr="00D7421B" w:rsidP="00097EA8">
      <w:pPr>
        <w:pStyle w:val="BodyText"/>
      </w:pPr>
      <w:r w:rsidRPr="00D742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50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21B" w:rsidP="00D7421B"/>
    <w:sectPr w:rsidSect="00D742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 w:rsidRPr="00097EA8" w:rsidP="00097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A8" w:rsidP="00D74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EA8" w:rsidP="00D74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7EA8" w:rsidP="00D742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 w:rsidP="00D742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7EA8">
      <w:t>Approved</w:t>
    </w:r>
    <w:r w:rsidR="00097E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7E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7EA8">
      <w:rPr>
        <w:noProof/>
      </w:rPr>
      <w:t>4</w:t>
    </w:r>
    <w:r>
      <w:rPr>
        <w:noProof/>
      </w:rPr>
      <w:fldChar w:fldCharType="end"/>
    </w:r>
  </w:p>
  <w:p w:rsidR="00D7421B" w:rsidP="00D742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7E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7EA8">
      <w:t>Service and Creative Skills Australia</w:t>
    </w:r>
    <w:r w:rsidR="00097EA8">
      <w:fldChar w:fldCharType="end"/>
    </w:r>
  </w:p>
  <w:p w:rsidR="00D7421B" w:rsidP="00D742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21B" w:rsidRPr="00097EA8" w:rsidP="00097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EA8" w:rsidRPr="002D2AF8" w:rsidP="00D74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CUAMPF202 Incorporate music technology into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7EA8" w:rsidP="00D742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1B" w:rsidRPr="002D2AF8" w:rsidP="00D742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7EA8">
      <w:t>CUAMPF202 Incorporate music technology into performance</w:t>
    </w:r>
    <w:r w:rsidR="00097E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7EA8">
      <w:rPr>
        <w:noProof/>
      </w:rPr>
      <w:t>2 March 2025</w:t>
    </w:r>
    <w:r>
      <w:fldChar w:fldCharType="end"/>
    </w:r>
  </w:p>
  <w:p w:rsidR="00D7421B" w:rsidP="00D742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663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209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2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2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2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2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2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2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2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2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2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2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2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21B"/>
  </w:style>
  <w:style w:type="character" w:customStyle="1" w:styleId="Heading1Char">
    <w:name w:val="Heading 1 Char"/>
    <w:basedOn w:val="DefaultParagraphFont"/>
    <w:link w:val="Heading1"/>
    <w:rsid w:val="00D742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2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2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2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21B"/>
    <w:rPr>
      <w:b/>
      <w:spacing w:val="0"/>
    </w:rPr>
  </w:style>
  <w:style w:type="character" w:styleId="Emphasis">
    <w:name w:val="Emphasis"/>
    <w:basedOn w:val="DefaultParagraphFont"/>
    <w:qFormat/>
    <w:rsid w:val="00D7421B"/>
    <w:rPr>
      <w:i/>
    </w:rPr>
  </w:style>
  <w:style w:type="paragraph" w:customStyle="1" w:styleId="SuperHeading">
    <w:name w:val="SuperHeading"/>
    <w:basedOn w:val="Normal"/>
    <w:rsid w:val="00D742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2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2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2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2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2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2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2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2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2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2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2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2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2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2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2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2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2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2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2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2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2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2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2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2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2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2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2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2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2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2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2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2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2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2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2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21B"/>
  </w:style>
  <w:style w:type="paragraph" w:styleId="TableofFigures">
    <w:name w:val="table of figures"/>
    <w:basedOn w:val="Normal"/>
    <w:next w:val="Normal"/>
    <w:semiHidden/>
    <w:rsid w:val="00D742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2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21B"/>
    <w:rPr>
      <w:rFonts w:ascii="Wingdings" w:hAnsi="Wingdings"/>
    </w:rPr>
  </w:style>
  <w:style w:type="paragraph" w:customStyle="1" w:styleId="TableHeading">
    <w:name w:val="Table Heading"/>
    <w:basedOn w:val="HeadingBase"/>
    <w:rsid w:val="00D742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21B"/>
    <w:rPr>
      <w:color w:val="0033CC"/>
      <w:u w:val="none"/>
    </w:rPr>
  </w:style>
  <w:style w:type="paragraph" w:customStyle="1" w:styleId="BodyTextRight">
    <w:name w:val="Body Text Right"/>
    <w:basedOn w:val="BodyText"/>
    <w:rsid w:val="00D742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2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2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2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2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2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21B"/>
    <w:rPr>
      <w:sz w:val="32"/>
    </w:rPr>
  </w:style>
  <w:style w:type="paragraph" w:customStyle="1" w:styleId="HeadingProcedure">
    <w:name w:val="Heading Procedure"/>
    <w:basedOn w:val="HeadingBase"/>
    <w:next w:val="Normal"/>
    <w:rsid w:val="00D742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21B"/>
    <w:pPr>
      <w:spacing w:before="60" w:after="60"/>
    </w:pPr>
  </w:style>
  <w:style w:type="paragraph" w:styleId="ListContinue">
    <w:name w:val="List Continue"/>
    <w:basedOn w:val="List"/>
    <w:rsid w:val="00D7421B"/>
    <w:pPr>
      <w:ind w:firstLine="0"/>
    </w:pPr>
  </w:style>
  <w:style w:type="paragraph" w:customStyle="1" w:styleId="ListNote">
    <w:name w:val="List Note"/>
    <w:basedOn w:val="List"/>
    <w:rsid w:val="00D742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2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2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21B"/>
    <w:rPr>
      <w:rFonts w:ascii="Courier New" w:hAnsi="Courier New"/>
    </w:rPr>
  </w:style>
  <w:style w:type="paragraph" w:customStyle="1" w:styleId="NoteBullet">
    <w:name w:val="Note Bullet"/>
    <w:basedOn w:val="Note"/>
    <w:rsid w:val="00D742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2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2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2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2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2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2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21B"/>
    <w:rPr>
      <w:b/>
      <w:smallCaps/>
    </w:rPr>
  </w:style>
  <w:style w:type="paragraph" w:customStyle="1" w:styleId="TableListNumber">
    <w:name w:val="Table List Number"/>
    <w:basedOn w:val="ListNumber"/>
    <w:rsid w:val="00D742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2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21B"/>
    <w:pPr>
      <w:numPr>
        <w:numId w:val="8"/>
      </w:numPr>
    </w:pPr>
  </w:style>
  <w:style w:type="paragraph" w:customStyle="1" w:styleId="ListAlpha2">
    <w:name w:val="List Alpha 2"/>
    <w:basedOn w:val="List2"/>
    <w:rsid w:val="00D7421B"/>
    <w:pPr>
      <w:numPr>
        <w:numId w:val="7"/>
      </w:numPr>
    </w:pPr>
  </w:style>
  <w:style w:type="paragraph" w:styleId="List2">
    <w:name w:val="List 2"/>
    <w:basedOn w:val="BodyText"/>
    <w:rsid w:val="00D742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2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2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2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2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2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21B"/>
    <w:pPr>
      <w:numPr>
        <w:numId w:val="3"/>
      </w:numPr>
    </w:pPr>
  </w:style>
  <w:style w:type="paragraph" w:styleId="ListContinue2">
    <w:name w:val="List Continue 2"/>
    <w:basedOn w:val="List2"/>
    <w:rsid w:val="00D7421B"/>
    <w:pPr>
      <w:ind w:firstLine="0"/>
    </w:pPr>
  </w:style>
  <w:style w:type="paragraph" w:styleId="ListContinue3">
    <w:name w:val="List Continue 3"/>
    <w:basedOn w:val="List3"/>
    <w:rsid w:val="00D7421B"/>
    <w:pPr>
      <w:ind w:left="1021" w:firstLine="0"/>
    </w:pPr>
  </w:style>
  <w:style w:type="paragraph" w:styleId="ListContinue4">
    <w:name w:val="List Continue 4"/>
    <w:basedOn w:val="List4"/>
    <w:rsid w:val="00D7421B"/>
    <w:pPr>
      <w:ind w:firstLine="0"/>
    </w:pPr>
  </w:style>
  <w:style w:type="paragraph" w:styleId="ListContinue5">
    <w:name w:val="List Continue 5"/>
    <w:basedOn w:val="List5"/>
    <w:rsid w:val="00D7421B"/>
    <w:pPr>
      <w:ind w:firstLine="0"/>
    </w:pPr>
  </w:style>
  <w:style w:type="paragraph" w:styleId="ListNumber3">
    <w:name w:val="List Number 3"/>
    <w:basedOn w:val="List3"/>
    <w:rsid w:val="00D7421B"/>
    <w:pPr>
      <w:numPr>
        <w:numId w:val="4"/>
      </w:numPr>
    </w:pPr>
  </w:style>
  <w:style w:type="paragraph" w:styleId="ListNumber4">
    <w:name w:val="List Number 4"/>
    <w:basedOn w:val="List4"/>
    <w:rsid w:val="00D7421B"/>
    <w:pPr>
      <w:numPr>
        <w:numId w:val="5"/>
      </w:numPr>
    </w:pPr>
  </w:style>
  <w:style w:type="paragraph" w:styleId="ListNumber5">
    <w:name w:val="List Number 5"/>
    <w:basedOn w:val="List5"/>
    <w:rsid w:val="00D7421B"/>
    <w:pPr>
      <w:numPr>
        <w:numId w:val="6"/>
      </w:numPr>
    </w:pPr>
  </w:style>
  <w:style w:type="paragraph" w:styleId="BlockText">
    <w:name w:val="Block Text"/>
    <w:basedOn w:val="Normal"/>
    <w:rsid w:val="00D742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2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21B"/>
    <w:rPr>
      <w:sz w:val="16"/>
      <w:vertAlign w:val="superscript"/>
    </w:rPr>
  </w:style>
  <w:style w:type="character" w:customStyle="1" w:styleId="Symbols">
    <w:name w:val="Symbols"/>
    <w:basedOn w:val="DefaultParagraphFont"/>
    <w:rsid w:val="00D7421B"/>
    <w:rPr>
      <w:rFonts w:ascii="Symbol" w:hAnsi="Symbol"/>
    </w:rPr>
  </w:style>
  <w:style w:type="character" w:customStyle="1" w:styleId="MenuOptions">
    <w:name w:val="Menu Options"/>
    <w:basedOn w:val="DefaultParagraphFont"/>
    <w:rsid w:val="00D742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21B"/>
    <w:rPr>
      <w:b/>
    </w:rPr>
  </w:style>
  <w:style w:type="character" w:customStyle="1" w:styleId="Underlined">
    <w:name w:val="Underlined"/>
    <w:basedOn w:val="DefaultParagraphFont"/>
    <w:rsid w:val="00D7421B"/>
    <w:rPr>
      <w:u w:val="single"/>
    </w:rPr>
  </w:style>
  <w:style w:type="paragraph" w:customStyle="1" w:styleId="TableBodyTextRight">
    <w:name w:val="Table Body Text Right"/>
    <w:basedOn w:val="TableBodyText"/>
    <w:rsid w:val="00D742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21B"/>
    <w:rPr>
      <w:sz w:val="18"/>
    </w:rPr>
  </w:style>
  <w:style w:type="paragraph" w:customStyle="1" w:styleId="BodySmallRight">
    <w:name w:val="Body Small Right"/>
    <w:basedOn w:val="BodyTextRight"/>
    <w:rsid w:val="00D7421B"/>
    <w:rPr>
      <w:sz w:val="18"/>
      <w:szCs w:val="18"/>
    </w:rPr>
  </w:style>
  <w:style w:type="paragraph" w:customStyle="1" w:styleId="MarginEdition">
    <w:name w:val="Margin Edition"/>
    <w:basedOn w:val="MarginNote"/>
    <w:rsid w:val="00D742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21B"/>
    <w:rPr>
      <w:sz w:val="2"/>
      <w:szCs w:val="2"/>
    </w:rPr>
  </w:style>
  <w:style w:type="character" w:customStyle="1" w:styleId="Small">
    <w:name w:val="Small"/>
    <w:basedOn w:val="DefaultParagraphFont"/>
    <w:rsid w:val="00D7421B"/>
    <w:rPr>
      <w:sz w:val="16"/>
    </w:rPr>
  </w:style>
  <w:style w:type="paragraph" w:customStyle="1" w:styleId="WideTable">
    <w:name w:val="Wide Table"/>
    <w:basedOn w:val="Normal"/>
    <w:rsid w:val="00D742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21B"/>
  </w:style>
  <w:style w:type="paragraph" w:styleId="Quote">
    <w:name w:val="Quote"/>
    <w:basedOn w:val="Heading1"/>
    <w:link w:val="QuoteChar"/>
    <w:qFormat/>
    <w:rsid w:val="00D742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2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21B"/>
    <w:pPr>
      <w:pageBreakBefore/>
    </w:pPr>
  </w:style>
  <w:style w:type="paragraph" w:customStyle="1" w:styleId="Border">
    <w:name w:val="Border"/>
    <w:basedOn w:val="Normal"/>
    <w:qFormat/>
    <w:rsid w:val="00D742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2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2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2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2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2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2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21B"/>
    <w:rPr>
      <w:u w:val="single"/>
    </w:rPr>
  </w:style>
  <w:style w:type="character" w:customStyle="1" w:styleId="BoldandItalics">
    <w:name w:val="Bold and Italics"/>
    <w:qFormat/>
    <w:rsid w:val="00D7421B"/>
    <w:rPr>
      <w:b/>
      <w:i/>
      <w:u w:val="none"/>
    </w:rPr>
  </w:style>
  <w:style w:type="paragraph" w:styleId="BalloonText">
    <w:name w:val="Balloon Text"/>
    <w:basedOn w:val="Normal"/>
    <w:link w:val="BalloonTextChar"/>
    <w:rsid w:val="00D742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2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2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2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2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2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21B"/>
    <w:pPr>
      <w:spacing w:before="0" w:after="0"/>
    </w:pPr>
  </w:style>
  <w:style w:type="paragraph" w:customStyle="1" w:styleId="BodyTextBold">
    <w:name w:val="Body Text Bold"/>
    <w:basedOn w:val="BodyText"/>
    <w:qFormat/>
    <w:rsid w:val="00D7421B"/>
    <w:rPr>
      <w:b/>
    </w:rPr>
  </w:style>
  <w:style w:type="character" w:styleId="Hyperlink">
    <w:name w:val="Hyperlink"/>
    <w:basedOn w:val="DefaultParagraphFont"/>
    <w:uiPriority w:val="99"/>
    <w:unhideWhenUsed/>
    <w:rsid w:val="00097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5479</Characters>
  <Application>Microsoft Office Word</Application>
  <DocSecurity>0</DocSecurity>
  <Lines>210</Lines>
  <Paragraphs>124</Paragraphs>
  <ScaleCrop>false</ScaleCrop>
  <Company>Author-it Software Corporation Ltd.</Company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CUAMPF202 Incorporate music technology into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