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AF4" w:rsidP="00284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CUAMPF201 Play or sing simple musical pieces</w:t>
      </w:r>
      <w:r>
        <w:fldChar w:fldCharType="end"/>
      </w:r>
    </w:p>
    <w:p w:rsidR="00284AF4" w:rsidP="00284AF4">
      <w:pPr>
        <w:pStyle w:val="Version"/>
        <w:sectPr w:rsidSect="00977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D42" w:rsidP="00977D42">
      <w:pPr>
        <w:pStyle w:val="SuperHeading"/>
      </w:pPr>
      <w:r w:rsidRPr="00977D42">
        <w:t>CUAMPF201 Play or sing simple musical pieces</w:t>
      </w:r>
    </w:p>
    <w:p w:rsidR="00000000" w:rsidRPr="00977D42" w:rsidP="00977D42">
      <w:pPr>
        <w:pStyle w:val="Heading1"/>
      </w:pPr>
      <w:bookmarkStart w:id="1" w:name="O_798699"/>
      <w:bookmarkEnd w:id="1"/>
      <w:r w:rsidRPr="00977D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rPr>
                <w:rStyle w:val="SpecialBold"/>
              </w:rPr>
              <w:t>Comments</w:t>
            </w:r>
          </w:p>
        </w:tc>
      </w:tr>
      <w:tr w:rsidTr="0097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>This version first released with CUA Creative Arts and Culture Training Package version 2.0.</w:t>
            </w:r>
          </w:p>
        </w:tc>
      </w:tr>
    </w:tbl>
    <w:p w:rsidR="00000000" w:rsidRPr="00977D42" w:rsidP="00977D42">
      <w:pPr>
        <w:pStyle w:val="BodyText"/>
      </w:pPr>
    </w:p>
    <w:p w:rsidR="00000000" w:rsidRPr="00977D42" w:rsidP="00977D42">
      <w:pPr>
        <w:pStyle w:val="AllowPageBreak"/>
      </w:pPr>
    </w:p>
    <w:p w:rsidR="00000000" w:rsidRPr="00977D42" w:rsidP="00977D42">
      <w:pPr>
        <w:pStyle w:val="Heading1"/>
      </w:pPr>
      <w:bookmarkStart w:id="2" w:name="O_798700"/>
      <w:bookmarkEnd w:id="2"/>
      <w:r w:rsidRPr="00977D42">
        <w:t>Application</w:t>
      </w:r>
    </w:p>
    <w:p w:rsidR="00000000" w:rsidRPr="00977D42" w:rsidP="00284AF4">
      <w:pPr>
        <w:pStyle w:val="BodyText"/>
      </w:pPr>
      <w:r w:rsidRPr="00977D42">
        <w:t xml:space="preserve">This unit describes the skills and knowledge required to prepare for and perform a </w:t>
      </w:r>
      <w:r w:rsidRPr="00977D42">
        <w:t>simple musical sequence or piece.</w:t>
      </w:r>
    </w:p>
    <w:p w:rsidR="00000000" w:rsidRPr="00977D42" w:rsidP="00284AF4">
      <w:pPr>
        <w:pStyle w:val="BodyText"/>
      </w:pPr>
      <w:r w:rsidRPr="00977D42">
        <w:t xml:space="preserve">It applies to individuals with some musical experience who perform in situations that allow them to extend elementary skills in singing or playing a specific musical instrument. </w:t>
      </w:r>
    </w:p>
    <w:p w:rsidR="00284AF4" w:rsidP="00284AF4">
      <w:pPr>
        <w:pStyle w:val="BodyText"/>
      </w:pPr>
      <w:r w:rsidRPr="00977D42">
        <w:t>No licensing, legislative or certificatio</w:t>
      </w:r>
      <w:r w:rsidRPr="00977D42">
        <w:t>n requirements apply to this unit at the time of publication.</w:t>
      </w:r>
    </w:p>
    <w:p w:rsidR="00000000" w:rsidRPr="00977D42" w:rsidP="00977D42">
      <w:pPr>
        <w:pStyle w:val="Heading1"/>
      </w:pPr>
      <w:bookmarkStart w:id="3" w:name="O_798703"/>
      <w:bookmarkEnd w:id="3"/>
      <w:r w:rsidRPr="00977D42">
        <w:t>Unit Sector</w:t>
      </w:r>
    </w:p>
    <w:p w:rsidR="00000000" w:rsidRPr="00977D42" w:rsidP="00284AF4">
      <w:pPr>
        <w:pStyle w:val="BodyText"/>
      </w:pPr>
      <w:r w:rsidRPr="00977D42">
        <w:t>Performing arts – music performance</w:t>
      </w:r>
    </w:p>
    <w:p w:rsidR="00000000" w:rsidRPr="00977D42" w:rsidP="00977D42">
      <w:pPr>
        <w:pStyle w:val="Heading1"/>
      </w:pPr>
      <w:bookmarkStart w:id="4" w:name="O_798704"/>
      <w:bookmarkEnd w:id="4"/>
      <w:r w:rsidRPr="00977D4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77D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rPr>
                <w:rStyle w:val="SpecialBold"/>
              </w:rPr>
              <w:t>PERFORMANCE CRITERIA</w:t>
            </w:r>
          </w:p>
        </w:tc>
      </w:tr>
      <w:tr w:rsidTr="00977D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7D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1. Explore the range and capability of chosen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>1.1 Explore the physical characteristics and basic acoustic principles of instrument or voice</w:t>
            </w:r>
            <w:r w:rsidRPr="00977D42">
              <w:t xml:space="preserve"> in producing sound</w:t>
            </w:r>
          </w:p>
          <w:p w:rsidR="00000000" w:rsidRPr="00977D42" w:rsidP="00977D42">
            <w:pPr>
              <w:pStyle w:val="BodyText"/>
            </w:pPr>
            <w:r w:rsidRPr="00977D42">
              <w:t>1.2 Experiment with the scope, capability and sound characteristics of instrument or voice in music making</w:t>
            </w:r>
          </w:p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1.3 Listen to live or recorded music, and explore a range of ways in which sound can be produced in line with selected musical st</w:t>
            </w:r>
            <w:r w:rsidRPr="00977D42">
              <w:t>yle and repertoire</w:t>
            </w:r>
          </w:p>
        </w:tc>
      </w:tr>
      <w:tr w:rsidTr="00977D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 xml:space="preserve">2. Maintain and care for </w:t>
            </w:r>
            <w:r w:rsidRPr="00977D42">
              <w:t>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 xml:space="preserve">2.1 Use appropriate methods and cleaning products to care for, </w:t>
            </w:r>
            <w:r w:rsidRPr="00977D42">
              <w:t>safely move, use and store instrument and accessories</w:t>
            </w:r>
          </w:p>
          <w:p w:rsidR="00000000" w:rsidRPr="00977D42" w:rsidP="00977D42">
            <w:pPr>
              <w:pStyle w:val="BodyText"/>
            </w:pPr>
            <w:r w:rsidRPr="00977D42">
              <w:t>2.2 Set up and/or warm up instrument or voice in preparation for practice and performance</w:t>
            </w:r>
          </w:p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2.3 Tune instrument appropriately, and seek feedback from relevant personnel or tuning device to confirm accuracy of tuning</w:t>
            </w:r>
          </w:p>
        </w:tc>
      </w:tr>
      <w:tr w:rsidTr="00977D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 xml:space="preserve">3. Use personal practice time to develop </w:t>
            </w:r>
            <w:r w:rsidRPr="00977D42">
              <w:t>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>3.1 Listen to the work of professional musicians to identify own goals and evaluate own work against those goals</w:t>
            </w:r>
          </w:p>
          <w:p w:rsidR="00000000" w:rsidRPr="00977D42" w:rsidP="00977D42">
            <w:pPr>
              <w:pStyle w:val="BodyText"/>
            </w:pPr>
            <w:r w:rsidRPr="00977D42">
              <w:t>3.2 Plan activities and physical exercises to expand capacity to perform a range of short, simple pieces and a range of notes, rhythms a</w:t>
            </w:r>
            <w:r w:rsidRPr="00977D42">
              <w:t>nd/or chord patterns as guided by a teacher or mentor</w:t>
            </w:r>
          </w:p>
          <w:p w:rsidR="00000000" w:rsidRPr="00977D42" w:rsidP="00977D42">
            <w:pPr>
              <w:pStyle w:val="BodyText"/>
            </w:pPr>
            <w:r w:rsidRPr="00977D42">
              <w:t>3.3 Use personal practice to develop physical facility, confidence and interpretation of musical terminology on instrument or voice as applicable to selected musical pieces</w:t>
            </w:r>
          </w:p>
          <w:p w:rsidR="00000000" w:rsidRPr="00977D42" w:rsidP="00977D42">
            <w:pPr>
              <w:pStyle w:val="BodyText"/>
            </w:pPr>
            <w:r w:rsidRPr="00977D42">
              <w:t>3.4 Listen to own work carefu</w:t>
            </w:r>
            <w:r w:rsidRPr="00977D42">
              <w:t>lly to develop intonation, harmonies and/or rhythm in playing selected musical pieces, and seek feedback from relevant personnel to guide practice</w:t>
            </w:r>
          </w:p>
          <w:p w:rsidR="00000000" w:rsidRPr="00977D42" w:rsidP="00977D42">
            <w:pPr>
              <w:pStyle w:val="BodyText"/>
            </w:pPr>
            <w:r w:rsidRPr="00977D42">
              <w:t>3.5 Use appropriate posture and finger, hand and/or body positions to develop technical facility and maintain</w:t>
            </w:r>
            <w:r w:rsidRPr="00977D42">
              <w:t xml:space="preserve"> healthy performance habits</w:t>
            </w:r>
          </w:p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 xml:space="preserve">3.6 Develop listening skills to recognise and identify pitch, rhythm, instrumentation and musical style </w:t>
            </w:r>
          </w:p>
        </w:tc>
      </w:tr>
      <w:tr w:rsidTr="00977D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4. Perform short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>4.1 Play or sing short, simple pieces and/or accompaniments using a basic range of techniques on i</w:t>
            </w:r>
            <w:r w:rsidRPr="00977D42">
              <w:t>nstrument or voice to produce rhythmic control, applicable intonation and sound or tone production</w:t>
            </w:r>
          </w:p>
          <w:p w:rsidR="00000000" w:rsidRPr="00977D42" w:rsidP="00977D42">
            <w:pPr>
              <w:pStyle w:val="BodyText"/>
            </w:pPr>
            <w:r w:rsidRPr="00977D42">
              <w:t>4.2 Perform all work following agreed tempi</w:t>
            </w:r>
          </w:p>
          <w:p w:rsidR="00000000" w:rsidRPr="00977D42" w:rsidP="00977D42">
            <w:pPr>
              <w:pStyle w:val="BodyText"/>
            </w:pPr>
            <w:r w:rsidRPr="00977D42">
              <w:t>4.3 Apply listening skills in playing or singing short, simple pieces or accompaniments to monitor and adjust rhy</w:t>
            </w:r>
            <w:r w:rsidRPr="00977D42">
              <w:t xml:space="preserve">thmic control, intonation and sound or tone production </w:t>
            </w:r>
          </w:p>
          <w:p w:rsidR="00000000" w:rsidRPr="00977D42" w:rsidP="00977D42">
            <w:pPr>
              <w:pStyle w:val="BodyText"/>
            </w:pPr>
            <w:r w:rsidRPr="00977D42">
              <w:t>4.4 Apply healthy performance habits and principles in practice sessions and performances</w:t>
            </w:r>
          </w:p>
        </w:tc>
      </w:tr>
    </w:tbl>
    <w:p w:rsidR="00000000" w:rsidRPr="00977D42" w:rsidP="00977D42">
      <w:pPr>
        <w:pStyle w:val="BodyText"/>
      </w:pPr>
    </w:p>
    <w:p w:rsidR="00000000" w:rsidRPr="00977D42" w:rsidP="00977D42">
      <w:pPr>
        <w:pStyle w:val="AllowPageBreak"/>
      </w:pPr>
    </w:p>
    <w:p w:rsidR="00000000" w:rsidRPr="00977D42" w:rsidP="00977D42">
      <w:pPr>
        <w:pStyle w:val="Heading1"/>
      </w:pPr>
      <w:bookmarkStart w:id="5" w:name="O_798705"/>
      <w:bookmarkEnd w:id="5"/>
      <w:r w:rsidRPr="00977D42">
        <w:t>Foundation Skills</w:t>
      </w:r>
    </w:p>
    <w:p w:rsidR="00000000" w:rsidRPr="00284AF4" w:rsidP="00284AF4">
      <w:pPr>
        <w:pStyle w:val="BodyText"/>
        <w:rPr>
          <w:i/>
        </w:rPr>
      </w:pPr>
      <w:r w:rsidRPr="00284A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 xml:space="preserve">Performance </w:t>
            </w:r>
            <w:r w:rsidRPr="00977D4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rPr>
                <w:rStyle w:val="SpecialBold"/>
              </w:rPr>
              <w:t>Description</w:t>
            </w:r>
          </w:p>
        </w:tc>
      </w:tr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3.1, 3.3, 3.4, 3.6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ListBullet"/>
              <w:rPr>
                <w:lang w:val="en-NZ"/>
              </w:rPr>
            </w:pPr>
            <w:r w:rsidRPr="00977D42">
              <w:t>Demonstrates some awareness</w:t>
            </w:r>
            <w:r w:rsidRPr="00977D42">
              <w:t xml:space="preserve"> of learning needs, and begins to plan and manage the learning process</w:t>
            </w:r>
          </w:p>
        </w:tc>
      </w:tr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ListBullet"/>
              <w:rPr>
                <w:lang w:val="en-NZ"/>
              </w:rPr>
            </w:pPr>
            <w:r w:rsidRPr="00977D42">
              <w:t>Records areas for development of skills in a format that can be easily monitored and annotated as changes occur</w:t>
            </w:r>
          </w:p>
        </w:tc>
      </w:tr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1.1-1.3, 2.3, 3.1, 3.2, 3.4, 3.6,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ListBullet"/>
            </w:pPr>
            <w:r w:rsidRPr="00977D42">
              <w:t xml:space="preserve">Asks questions to check understanding of directions and feedback, </w:t>
            </w:r>
          </w:p>
          <w:p w:rsidR="00000000" w:rsidRPr="00977D42" w:rsidP="00977D42">
            <w:pPr>
              <w:pStyle w:val="ListBullet"/>
            </w:pPr>
            <w:r w:rsidRPr="00977D42">
              <w:t xml:space="preserve">Carefully listens to extract meaning from aural sources </w:t>
            </w:r>
          </w:p>
          <w:p w:rsidR="00000000" w:rsidP="00977D42">
            <w:pPr>
              <w:pStyle w:val="ListBullet"/>
              <w:rPr>
                <w:lang w:val="en-NZ"/>
              </w:rPr>
            </w:pPr>
            <w:r w:rsidRPr="00977D42">
              <w:t>Applies appropriate strategies to listen for musical constructs, and applies these in own practice</w:t>
            </w:r>
          </w:p>
        </w:tc>
      </w:tr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ListBullet"/>
              <w:rPr>
                <w:lang w:val="en-NZ"/>
              </w:rPr>
            </w:pPr>
            <w:r w:rsidRPr="00977D42">
              <w:t>Counts to rhythm a</w:t>
            </w:r>
            <w:r w:rsidRPr="00977D42">
              <w:t>nd beat</w:t>
            </w:r>
          </w:p>
        </w:tc>
      </w:tr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2.1, 3.5, 4.4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ListBullet"/>
              <w:rPr>
                <w:lang w:val="en-NZ"/>
              </w:rPr>
            </w:pPr>
            <w:r w:rsidRPr="00977D42">
              <w:t>Complies with requirements for working safely and looking after instruments and equipment</w:t>
            </w:r>
          </w:p>
        </w:tc>
      </w:tr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2.3, 3.2, 3.4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ListBullet"/>
              <w:rPr>
                <w:lang w:val="en-NZ"/>
              </w:rPr>
            </w:pPr>
            <w:r w:rsidRPr="00977D42">
              <w:t xml:space="preserve">Uses appropriate communication practices to respond to directions or feedback </w:t>
            </w:r>
          </w:p>
        </w:tc>
      </w:tr>
      <w:tr w:rsidTr="00977D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1.1-1.3, 2.1-2.3, 3.1-3.3,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ListBullet"/>
            </w:pPr>
            <w:r w:rsidRPr="00977D42">
              <w:t>Completes tasks according to directions</w:t>
            </w:r>
          </w:p>
          <w:p w:rsidR="00000000" w:rsidRPr="00977D42" w:rsidP="00977D42">
            <w:pPr>
              <w:pStyle w:val="ListBullet"/>
            </w:pPr>
            <w:r w:rsidRPr="00977D42">
              <w:t xml:space="preserve">Uses exploration to discover ways to improve own practice </w:t>
            </w:r>
          </w:p>
        </w:tc>
      </w:tr>
    </w:tbl>
    <w:p w:rsidR="00000000" w:rsidRPr="00977D42" w:rsidP="00977D42">
      <w:pPr>
        <w:pStyle w:val="BodyText"/>
      </w:pPr>
    </w:p>
    <w:p w:rsidR="00000000" w:rsidRPr="00977D42" w:rsidP="00977D42">
      <w:pPr>
        <w:pStyle w:val="AllowPageBreak"/>
      </w:pPr>
    </w:p>
    <w:p w:rsidR="00000000" w:rsidRPr="00977D42" w:rsidP="00977D42">
      <w:pPr>
        <w:pStyle w:val="Heading1"/>
      </w:pPr>
      <w:bookmarkStart w:id="6" w:name="O_798707"/>
      <w:bookmarkEnd w:id="6"/>
      <w:r w:rsidRPr="00977D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 xml:space="preserve">Code and title </w:t>
            </w:r>
          </w:p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Code and title</w:t>
            </w:r>
          </w:p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rPr>
                <w:rStyle w:val="SpecialBold"/>
              </w:rPr>
              <w:t>Equivalence status</w:t>
            </w:r>
          </w:p>
        </w:tc>
      </w:tr>
      <w:tr w:rsidTr="0097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CUAMPF201 Play or sing simple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CUSMPF201A Play or sing simple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>Updated to meet Standards for Training Packages.</w:t>
            </w:r>
          </w:p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>Equivalent unit</w:t>
            </w:r>
          </w:p>
        </w:tc>
      </w:tr>
    </w:tbl>
    <w:p w:rsidR="00284AF4" w:rsidP="00977D42">
      <w:pPr>
        <w:pStyle w:val="BodyText"/>
      </w:pPr>
    </w:p>
    <w:p w:rsidR="00284AF4" w:rsidP="00977D42">
      <w:pPr>
        <w:pStyle w:val="BodyText"/>
      </w:pPr>
    </w:p>
    <w:p w:rsidR="00000000" w:rsidRPr="00977D42" w:rsidP="00977D42">
      <w:pPr>
        <w:pStyle w:val="Heading1"/>
      </w:pPr>
      <w:bookmarkStart w:id="7" w:name="O_798714"/>
      <w:bookmarkEnd w:id="7"/>
      <w:r w:rsidRPr="00977D42">
        <w:t>Links</w:t>
      </w:r>
    </w:p>
    <w:p w:rsidR="00000000" w:rsidRPr="00977D42" w:rsidP="00284AF4">
      <w:pPr>
        <w:pStyle w:val="BodyText"/>
      </w:pPr>
      <w:r w:rsidRPr="00977D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2F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7D42" w:rsidP="00284AF4">
      <w:pPr>
        <w:pStyle w:val="BodyText"/>
        <w:sectPr w:rsidSect="00977D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7D42" w:rsidP="00977D42">
      <w:pPr>
        <w:pStyle w:val="SuperHeading"/>
      </w:pPr>
      <w:r w:rsidRPr="00977D42">
        <w:t xml:space="preserve">Assessment </w:t>
      </w:r>
      <w:r w:rsidRPr="00977D42">
        <w:t>Requirements for CUAMPF201 Play or sing simple musical pieces</w:t>
      </w:r>
    </w:p>
    <w:p w:rsidR="00000000" w:rsidRPr="00977D42" w:rsidP="00977D42">
      <w:pPr>
        <w:pStyle w:val="Heading1"/>
      </w:pPr>
      <w:bookmarkStart w:id="8" w:name="O_798709"/>
      <w:bookmarkEnd w:id="8"/>
      <w:r w:rsidRPr="00977D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rPr>
                <w:rStyle w:val="SpecialBold"/>
              </w:rPr>
              <w:t>Comments</w:t>
            </w:r>
          </w:p>
        </w:tc>
      </w:tr>
      <w:tr w:rsidTr="00977D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42">
            <w:pPr>
              <w:pStyle w:val="BodyText"/>
              <w:rPr>
                <w:lang w:val="en-NZ"/>
              </w:rPr>
            </w:pPr>
            <w:r w:rsidRPr="00977D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42" w:rsidP="00977D42">
            <w:pPr>
              <w:pStyle w:val="BodyText"/>
            </w:pPr>
            <w:r w:rsidRPr="00977D42">
              <w:t>This version first released with CUA Creative Arts and Culture Training Package version 2.0.</w:t>
            </w:r>
          </w:p>
        </w:tc>
      </w:tr>
    </w:tbl>
    <w:p w:rsidR="00000000" w:rsidRPr="00977D42" w:rsidP="00977D42">
      <w:pPr>
        <w:pStyle w:val="BodyText"/>
      </w:pPr>
    </w:p>
    <w:p w:rsidR="00000000" w:rsidRPr="00977D42" w:rsidP="00977D42">
      <w:pPr>
        <w:pStyle w:val="AllowPageBreak"/>
      </w:pPr>
    </w:p>
    <w:p w:rsidR="00000000" w:rsidRPr="00977D42" w:rsidP="00977D42">
      <w:pPr>
        <w:pStyle w:val="Heading1"/>
      </w:pPr>
      <w:bookmarkStart w:id="9" w:name="O_798710"/>
      <w:bookmarkEnd w:id="9"/>
      <w:r w:rsidRPr="00977D42">
        <w:t>Performance Evide</w:t>
      </w:r>
      <w:r w:rsidRPr="00977D42">
        <w:t>nce</w:t>
      </w:r>
    </w:p>
    <w:p w:rsidR="00000000" w:rsidRPr="00977D42" w:rsidP="00284AF4">
      <w:pPr>
        <w:pStyle w:val="BodyText"/>
      </w:pPr>
      <w:r w:rsidRPr="00977D42">
        <w:t>Evidence of the ability to:</w:t>
      </w:r>
    </w:p>
    <w:p w:rsidR="00000000" w:rsidRPr="00977D42" w:rsidP="00977D42">
      <w:pPr>
        <w:pStyle w:val="ListBullet"/>
      </w:pPr>
      <w:r w:rsidRPr="00977D42">
        <w:t>play or sing selected simple pieces, demonstrating:</w:t>
      </w:r>
    </w:p>
    <w:p w:rsidR="00000000" w:rsidRPr="00977D42" w:rsidP="00977D42">
      <w:pPr>
        <w:pStyle w:val="ListBullet2"/>
      </w:pPr>
      <w:r w:rsidRPr="00977D42">
        <w:t>that applicable instrument maintenance, tuning and warmup activities have been applied</w:t>
      </w:r>
    </w:p>
    <w:p w:rsidR="00000000" w:rsidRPr="00977D42" w:rsidP="00977D42">
      <w:pPr>
        <w:pStyle w:val="ListBullet2"/>
      </w:pPr>
      <w:r w:rsidRPr="00977D42">
        <w:t>physical capacity, coordination and technical facility required for playing musical pieces accurately</w:t>
      </w:r>
    </w:p>
    <w:p w:rsidR="00000000" w:rsidRPr="00977D42" w:rsidP="00977D42">
      <w:pPr>
        <w:pStyle w:val="ListBullet2"/>
      </w:pPr>
      <w:r w:rsidRPr="00977D42">
        <w:t>a range of applicable techniques and basic control of rhythm, intonation and sound or tone production</w:t>
      </w:r>
    </w:p>
    <w:p w:rsidR="00000000" w:rsidRPr="00977D42" w:rsidP="00977D42">
      <w:pPr>
        <w:pStyle w:val="ListBullet"/>
      </w:pPr>
      <w:r w:rsidRPr="00977D42">
        <w:t>incorporate feedback from others and self-evaluatio</w:t>
      </w:r>
      <w:r w:rsidRPr="00977D42">
        <w:t>n into improvement measures.</w:t>
      </w:r>
    </w:p>
    <w:p w:rsidR="00000000" w:rsidRPr="00977D42" w:rsidP="00977D42">
      <w:pPr>
        <w:pStyle w:val="BodyText"/>
      </w:pPr>
    </w:p>
    <w:p w:rsidR="00284AF4" w:rsidP="00284AF4">
      <w:pPr>
        <w:pStyle w:val="BodyText"/>
      </w:pPr>
      <w:r w:rsidRPr="00977D42">
        <w:t>Note: If a specific volume or frequency is not stated, then evidence must be provided at least once.</w:t>
      </w:r>
    </w:p>
    <w:p w:rsidR="00000000" w:rsidRPr="00977D42" w:rsidP="00977D42">
      <w:pPr>
        <w:pStyle w:val="Heading1"/>
      </w:pPr>
      <w:bookmarkStart w:id="10" w:name="O_798711"/>
      <w:bookmarkEnd w:id="10"/>
      <w:r w:rsidRPr="00977D42">
        <w:t>Knowledge Evidence</w:t>
      </w:r>
    </w:p>
    <w:p w:rsidR="00000000" w:rsidRPr="00977D42" w:rsidP="00284AF4">
      <w:pPr>
        <w:pStyle w:val="BodyText"/>
      </w:pPr>
      <w:r w:rsidRPr="00977D42">
        <w:t>To complete the unit requirements safely and effectively, the individual must:</w:t>
      </w:r>
    </w:p>
    <w:p w:rsidR="00000000" w:rsidRPr="00977D42" w:rsidP="00977D42">
      <w:pPr>
        <w:pStyle w:val="ListBullet"/>
      </w:pPr>
      <w:r w:rsidRPr="00977D42">
        <w:t xml:space="preserve">outline </w:t>
      </w:r>
      <w:r w:rsidRPr="00977D42">
        <w:t>a basic understanding of the following points in relation to own instrument or voice:</w:t>
      </w:r>
    </w:p>
    <w:p w:rsidR="00000000" w:rsidRPr="00977D42" w:rsidP="00977D42">
      <w:pPr>
        <w:pStyle w:val="ListBullet2"/>
      </w:pPr>
      <w:r w:rsidRPr="00977D42">
        <w:t>common repertoire as recommended by relevant personnel (teacher or mentor)</w:t>
      </w:r>
    </w:p>
    <w:p w:rsidR="00000000" w:rsidRPr="00977D42" w:rsidP="00977D42">
      <w:pPr>
        <w:pStyle w:val="ListBullet2"/>
      </w:pPr>
      <w:r w:rsidRPr="00977D42">
        <w:t>musical terminology as applicable to the performance pieces</w:t>
      </w:r>
    </w:p>
    <w:p w:rsidR="00000000" w:rsidRPr="00977D42" w:rsidP="00977D42">
      <w:pPr>
        <w:pStyle w:val="ListBullet2"/>
      </w:pPr>
      <w:r w:rsidRPr="00977D42">
        <w:t>basic acoustic principles in producing sound</w:t>
      </w:r>
    </w:p>
    <w:p w:rsidR="00000000" w:rsidRPr="00977D42" w:rsidP="00977D42">
      <w:pPr>
        <w:pStyle w:val="ListBullet2"/>
      </w:pPr>
      <w:r w:rsidRPr="00977D42">
        <w:t>instrument parts or voice characteristics, applications, range, capabilities, care and maintenance</w:t>
      </w:r>
    </w:p>
    <w:p w:rsidR="00000000" w:rsidRPr="00977D42" w:rsidP="00977D42">
      <w:pPr>
        <w:pStyle w:val="ListBullet"/>
      </w:pPr>
      <w:r w:rsidRPr="00977D42">
        <w:t>outline correct posture and setup/warmup routines to develop healthy performance habits.</w:t>
      </w:r>
    </w:p>
    <w:p w:rsidR="00000000" w:rsidRPr="00977D42" w:rsidP="00977D42">
      <w:pPr>
        <w:pStyle w:val="AllowPageBreak"/>
      </w:pPr>
    </w:p>
    <w:p w:rsidR="00000000" w:rsidRPr="00977D42" w:rsidP="00977D42">
      <w:pPr>
        <w:pStyle w:val="Heading1"/>
      </w:pPr>
      <w:bookmarkStart w:id="11" w:name="O_798712"/>
      <w:bookmarkEnd w:id="11"/>
      <w:r w:rsidRPr="00977D42">
        <w:t>Asses</w:t>
      </w:r>
      <w:r w:rsidRPr="00977D42">
        <w:t>sment Conditions</w:t>
      </w:r>
    </w:p>
    <w:p w:rsidR="00000000" w:rsidRPr="00977D42" w:rsidP="00284AF4">
      <w:pPr>
        <w:pStyle w:val="BodyText"/>
      </w:pPr>
      <w:r w:rsidRPr="00977D4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77D42" w:rsidP="00977D42">
      <w:pPr>
        <w:pStyle w:val="ListBullet"/>
      </w:pPr>
      <w:r w:rsidRPr="00977D42">
        <w:t>r</w:t>
      </w:r>
      <w:r w:rsidRPr="00977D42">
        <w:t>elevant instruments and equipment</w:t>
      </w:r>
    </w:p>
    <w:p w:rsidR="00000000" w:rsidRPr="00977D42" w:rsidP="00977D42">
      <w:pPr>
        <w:pStyle w:val="ListBullet"/>
      </w:pPr>
      <w:r w:rsidRPr="00977D42">
        <w:t>suitable physical and acoustic environment.</w:t>
      </w:r>
    </w:p>
    <w:p w:rsidR="00000000" w:rsidRPr="00977D42" w:rsidP="00977D42">
      <w:pPr>
        <w:pStyle w:val="BodyText"/>
      </w:pPr>
    </w:p>
    <w:p w:rsidR="00000000" w:rsidRPr="00977D42" w:rsidP="00284AF4">
      <w:pPr>
        <w:pStyle w:val="BodyText"/>
      </w:pPr>
      <w:r w:rsidRPr="00977D42">
        <w:t>Assessors of this unit must satisfy the requirements for assessors in applicable vocational educational and training legislation, frameworks and/or standards.</w:t>
      </w:r>
    </w:p>
    <w:p w:rsidR="00000000" w:rsidRPr="00977D42" w:rsidP="00977D42">
      <w:pPr>
        <w:pStyle w:val="Heading1"/>
      </w:pPr>
      <w:bookmarkStart w:id="12" w:name="O_798715"/>
      <w:bookmarkEnd w:id="12"/>
      <w:r w:rsidRPr="00977D42">
        <w:t>Links</w:t>
      </w:r>
    </w:p>
    <w:p w:rsidR="00000000" w:rsidRPr="00977D42" w:rsidP="00284AF4">
      <w:pPr>
        <w:pStyle w:val="BodyText"/>
      </w:pPr>
      <w:r w:rsidRPr="00977D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E2F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7D42" w:rsidP="00977D42"/>
    <w:sectPr w:rsidSect="00977D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42" w:rsidRPr="00284AF4" w:rsidP="00284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F4" w:rsidP="00977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AF4" w:rsidP="00977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4AF4" w:rsidP="00977D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42" w:rsidP="00977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AF4">
      <w:t>Approved</w:t>
    </w:r>
    <w:r w:rsidR="00284A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A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AF4">
      <w:rPr>
        <w:noProof/>
      </w:rPr>
      <w:t>4</w:t>
    </w:r>
    <w:r>
      <w:rPr>
        <w:noProof/>
      </w:rPr>
      <w:fldChar w:fldCharType="end"/>
    </w:r>
  </w:p>
  <w:p w:rsidR="00977D42" w:rsidP="00977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A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AF4">
      <w:t>Service and Creative Skills Australia</w:t>
    </w:r>
    <w:r w:rsidR="00284AF4">
      <w:fldChar w:fldCharType="end"/>
    </w:r>
  </w:p>
  <w:p w:rsidR="00977D42" w:rsidP="00977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D42" w:rsidRPr="00284AF4" w:rsidP="00284A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F4" w:rsidRPr="002D2AF8" w:rsidP="00977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CUAMPF201 Play or sing simple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4AF4" w:rsidP="00977D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42" w:rsidRPr="002D2AF8" w:rsidP="00977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AF4">
      <w:t>CUAMPF201 Play or sing simple musical pieces</w:t>
    </w:r>
    <w:r w:rsidR="00284A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AF4">
      <w:rPr>
        <w:noProof/>
      </w:rPr>
      <w:t>2 March 2025</w:t>
    </w:r>
    <w:r>
      <w:fldChar w:fldCharType="end"/>
    </w:r>
  </w:p>
  <w:p w:rsidR="00977D42" w:rsidP="00977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FEA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C42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28B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D42"/>
  </w:style>
  <w:style w:type="character" w:customStyle="1" w:styleId="Heading1Char">
    <w:name w:val="Heading 1 Char"/>
    <w:basedOn w:val="DefaultParagraphFont"/>
    <w:link w:val="Heading1"/>
    <w:rsid w:val="00977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D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D42"/>
    <w:rPr>
      <w:b/>
      <w:spacing w:val="0"/>
    </w:rPr>
  </w:style>
  <w:style w:type="paragraph" w:styleId="ListBullet2">
    <w:name w:val="List Bullet 2"/>
    <w:basedOn w:val="List2"/>
    <w:rsid w:val="00977D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7D42"/>
    <w:rPr>
      <w:i/>
    </w:rPr>
  </w:style>
  <w:style w:type="paragraph" w:customStyle="1" w:styleId="SuperHeading">
    <w:name w:val="SuperHeading"/>
    <w:basedOn w:val="Normal"/>
    <w:rsid w:val="00977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7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D42"/>
  </w:style>
  <w:style w:type="paragraph" w:styleId="TableofFigures">
    <w:name w:val="table of figures"/>
    <w:basedOn w:val="Normal"/>
    <w:next w:val="Normal"/>
    <w:semiHidden/>
    <w:rsid w:val="00977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D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7D42"/>
    <w:rPr>
      <w:rFonts w:ascii="Wingdings" w:hAnsi="Wingdings"/>
    </w:rPr>
  </w:style>
  <w:style w:type="paragraph" w:customStyle="1" w:styleId="TableHeading">
    <w:name w:val="Table Heading"/>
    <w:basedOn w:val="HeadingBase"/>
    <w:rsid w:val="00977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D42"/>
    <w:rPr>
      <w:color w:val="0033CC"/>
      <w:u w:val="none"/>
    </w:rPr>
  </w:style>
  <w:style w:type="paragraph" w:customStyle="1" w:styleId="BodyTextRight">
    <w:name w:val="Body Text Right"/>
    <w:basedOn w:val="BodyText"/>
    <w:rsid w:val="00977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D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D42"/>
    <w:rPr>
      <w:sz w:val="32"/>
    </w:rPr>
  </w:style>
  <w:style w:type="paragraph" w:customStyle="1" w:styleId="HeadingProcedure">
    <w:name w:val="Heading Procedure"/>
    <w:basedOn w:val="HeadingBase"/>
    <w:next w:val="Normal"/>
    <w:rsid w:val="00977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D42"/>
    <w:pPr>
      <w:spacing w:before="60" w:after="60"/>
    </w:pPr>
  </w:style>
  <w:style w:type="paragraph" w:styleId="ListContinue">
    <w:name w:val="List Continue"/>
    <w:basedOn w:val="List"/>
    <w:rsid w:val="00977D42"/>
    <w:pPr>
      <w:ind w:firstLine="0"/>
    </w:pPr>
  </w:style>
  <w:style w:type="paragraph" w:customStyle="1" w:styleId="ListNote">
    <w:name w:val="List Note"/>
    <w:basedOn w:val="List"/>
    <w:rsid w:val="00977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D42"/>
    <w:rPr>
      <w:rFonts w:ascii="Courier New" w:hAnsi="Courier New"/>
    </w:rPr>
  </w:style>
  <w:style w:type="paragraph" w:customStyle="1" w:styleId="NoteBullet">
    <w:name w:val="Note Bullet"/>
    <w:basedOn w:val="Note"/>
    <w:rsid w:val="00977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D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7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D42"/>
    <w:rPr>
      <w:b/>
      <w:smallCaps/>
    </w:rPr>
  </w:style>
  <w:style w:type="paragraph" w:customStyle="1" w:styleId="TableListNumber">
    <w:name w:val="Table List Number"/>
    <w:basedOn w:val="ListNumber"/>
    <w:rsid w:val="00977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D42"/>
    <w:pPr>
      <w:numPr>
        <w:numId w:val="9"/>
      </w:numPr>
    </w:pPr>
  </w:style>
  <w:style w:type="paragraph" w:customStyle="1" w:styleId="ListAlpha2">
    <w:name w:val="List Alpha 2"/>
    <w:basedOn w:val="List2"/>
    <w:rsid w:val="00977D42"/>
    <w:pPr>
      <w:numPr>
        <w:numId w:val="8"/>
      </w:numPr>
    </w:pPr>
  </w:style>
  <w:style w:type="paragraph" w:styleId="List2">
    <w:name w:val="List 2"/>
    <w:basedOn w:val="BodyText"/>
    <w:rsid w:val="00977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D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D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7D42"/>
    <w:pPr>
      <w:numPr>
        <w:numId w:val="4"/>
      </w:numPr>
    </w:pPr>
  </w:style>
  <w:style w:type="paragraph" w:styleId="ListContinue2">
    <w:name w:val="List Continue 2"/>
    <w:basedOn w:val="List2"/>
    <w:rsid w:val="00977D42"/>
    <w:pPr>
      <w:ind w:firstLine="0"/>
    </w:pPr>
  </w:style>
  <w:style w:type="paragraph" w:styleId="ListContinue3">
    <w:name w:val="List Continue 3"/>
    <w:basedOn w:val="List3"/>
    <w:rsid w:val="00977D42"/>
    <w:pPr>
      <w:ind w:left="1021" w:firstLine="0"/>
    </w:pPr>
  </w:style>
  <w:style w:type="paragraph" w:styleId="ListContinue4">
    <w:name w:val="List Continue 4"/>
    <w:basedOn w:val="List4"/>
    <w:rsid w:val="00977D42"/>
    <w:pPr>
      <w:ind w:firstLine="0"/>
    </w:pPr>
  </w:style>
  <w:style w:type="paragraph" w:styleId="ListContinue5">
    <w:name w:val="List Continue 5"/>
    <w:basedOn w:val="List5"/>
    <w:rsid w:val="00977D42"/>
    <w:pPr>
      <w:ind w:firstLine="0"/>
    </w:pPr>
  </w:style>
  <w:style w:type="paragraph" w:styleId="ListNumber3">
    <w:name w:val="List Number 3"/>
    <w:basedOn w:val="List3"/>
    <w:rsid w:val="00977D42"/>
    <w:pPr>
      <w:numPr>
        <w:numId w:val="5"/>
      </w:numPr>
    </w:pPr>
  </w:style>
  <w:style w:type="paragraph" w:styleId="ListNumber4">
    <w:name w:val="List Number 4"/>
    <w:basedOn w:val="List4"/>
    <w:rsid w:val="00977D42"/>
    <w:pPr>
      <w:numPr>
        <w:numId w:val="6"/>
      </w:numPr>
    </w:pPr>
  </w:style>
  <w:style w:type="paragraph" w:styleId="ListNumber5">
    <w:name w:val="List Number 5"/>
    <w:basedOn w:val="List5"/>
    <w:rsid w:val="00977D42"/>
    <w:pPr>
      <w:numPr>
        <w:numId w:val="7"/>
      </w:numPr>
    </w:pPr>
  </w:style>
  <w:style w:type="paragraph" w:styleId="BlockText">
    <w:name w:val="Block Text"/>
    <w:basedOn w:val="Normal"/>
    <w:rsid w:val="00977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D42"/>
    <w:rPr>
      <w:sz w:val="16"/>
      <w:vertAlign w:val="superscript"/>
    </w:rPr>
  </w:style>
  <w:style w:type="character" w:customStyle="1" w:styleId="Symbols">
    <w:name w:val="Symbols"/>
    <w:basedOn w:val="DefaultParagraphFont"/>
    <w:rsid w:val="00977D42"/>
    <w:rPr>
      <w:rFonts w:ascii="Symbol" w:hAnsi="Symbol"/>
    </w:rPr>
  </w:style>
  <w:style w:type="character" w:customStyle="1" w:styleId="MenuOptions">
    <w:name w:val="Menu Options"/>
    <w:basedOn w:val="DefaultParagraphFont"/>
    <w:rsid w:val="00977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D42"/>
    <w:rPr>
      <w:b/>
    </w:rPr>
  </w:style>
  <w:style w:type="character" w:customStyle="1" w:styleId="Underlined">
    <w:name w:val="Underlined"/>
    <w:basedOn w:val="DefaultParagraphFont"/>
    <w:rsid w:val="00977D42"/>
    <w:rPr>
      <w:u w:val="single"/>
    </w:rPr>
  </w:style>
  <w:style w:type="paragraph" w:customStyle="1" w:styleId="TableBodyTextRight">
    <w:name w:val="Table Body Text Right"/>
    <w:basedOn w:val="TableBodyText"/>
    <w:rsid w:val="00977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D42"/>
    <w:rPr>
      <w:sz w:val="18"/>
    </w:rPr>
  </w:style>
  <w:style w:type="paragraph" w:customStyle="1" w:styleId="BodySmallRight">
    <w:name w:val="Body Small Right"/>
    <w:basedOn w:val="BodyTextRight"/>
    <w:rsid w:val="00977D42"/>
    <w:rPr>
      <w:sz w:val="18"/>
      <w:szCs w:val="18"/>
    </w:rPr>
  </w:style>
  <w:style w:type="paragraph" w:customStyle="1" w:styleId="MarginEdition">
    <w:name w:val="Margin Edition"/>
    <w:basedOn w:val="MarginNote"/>
    <w:rsid w:val="00977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D42"/>
    <w:rPr>
      <w:sz w:val="2"/>
      <w:szCs w:val="2"/>
    </w:rPr>
  </w:style>
  <w:style w:type="character" w:customStyle="1" w:styleId="Small">
    <w:name w:val="Small"/>
    <w:basedOn w:val="DefaultParagraphFont"/>
    <w:rsid w:val="00977D42"/>
    <w:rPr>
      <w:sz w:val="16"/>
    </w:rPr>
  </w:style>
  <w:style w:type="paragraph" w:customStyle="1" w:styleId="WideTable">
    <w:name w:val="Wide Table"/>
    <w:basedOn w:val="Normal"/>
    <w:rsid w:val="00977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D42"/>
  </w:style>
  <w:style w:type="paragraph" w:styleId="Quote">
    <w:name w:val="Quote"/>
    <w:basedOn w:val="Heading1"/>
    <w:link w:val="QuoteChar"/>
    <w:qFormat/>
    <w:rsid w:val="00977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D42"/>
    <w:pPr>
      <w:pageBreakBefore/>
    </w:pPr>
  </w:style>
  <w:style w:type="paragraph" w:customStyle="1" w:styleId="Border">
    <w:name w:val="Border"/>
    <w:basedOn w:val="Normal"/>
    <w:qFormat/>
    <w:rsid w:val="00977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D42"/>
    <w:rPr>
      <w:u w:val="single"/>
    </w:rPr>
  </w:style>
  <w:style w:type="character" w:customStyle="1" w:styleId="BoldandItalics">
    <w:name w:val="Bold and Italics"/>
    <w:qFormat/>
    <w:rsid w:val="00977D42"/>
    <w:rPr>
      <w:b/>
      <w:i/>
      <w:u w:val="none"/>
    </w:rPr>
  </w:style>
  <w:style w:type="paragraph" w:styleId="BalloonText">
    <w:name w:val="Balloon Text"/>
    <w:basedOn w:val="Normal"/>
    <w:link w:val="BalloonTextChar"/>
    <w:rsid w:val="00977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D42"/>
    <w:pPr>
      <w:spacing w:before="0" w:after="0"/>
    </w:pPr>
  </w:style>
  <w:style w:type="paragraph" w:customStyle="1" w:styleId="BodyTextBold">
    <w:name w:val="Body Text Bold"/>
    <w:basedOn w:val="BodyText"/>
    <w:qFormat/>
    <w:rsid w:val="00977D42"/>
    <w:rPr>
      <w:b/>
    </w:rPr>
  </w:style>
  <w:style w:type="character" w:styleId="Hyperlink">
    <w:name w:val="Hyperlink"/>
    <w:basedOn w:val="DefaultParagraphFont"/>
    <w:uiPriority w:val="99"/>
    <w:unhideWhenUsed/>
    <w:rsid w:val="00284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6119</Characters>
  <Application>Microsoft Office Word</Application>
  <DocSecurity>0</DocSecurity>
  <Lines>211</Lines>
  <Paragraphs>134</Paragraphs>
  <ScaleCrop>false</ScaleCrop>
  <Company>Author-it Software Corporation Ltd.</Company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CUAMPF201 Play or sing simple musical 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