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3F32" w:rsidP="00313F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CUAMLT612 Analyse complex harmony</w:t>
      </w:r>
      <w:r>
        <w:fldChar w:fldCharType="end"/>
      </w:r>
    </w:p>
    <w:p w:rsidR="00313F32" w:rsidP="00313F32">
      <w:pPr>
        <w:pStyle w:val="Version"/>
        <w:sectPr w:rsidSect="006201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01DE" w:rsidP="006201DE">
      <w:pPr>
        <w:pStyle w:val="SuperHeading"/>
      </w:pPr>
      <w:r w:rsidRPr="006201DE">
        <w:t>CUAMLT612 Analyse complex harmony</w:t>
      </w:r>
    </w:p>
    <w:p w:rsidR="00000000" w:rsidRPr="006201DE" w:rsidP="006201DE">
      <w:pPr>
        <w:pStyle w:val="Heading1"/>
      </w:pPr>
      <w:bookmarkStart w:id="1" w:name="O_1150430"/>
      <w:bookmarkEnd w:id="1"/>
      <w:r w:rsidRPr="006201D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201D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1DE" w:rsidP="006201DE">
            <w:pPr>
              <w:pStyle w:val="BodyText"/>
            </w:pPr>
            <w:r w:rsidRPr="006201D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DE">
            <w:pPr>
              <w:pStyle w:val="BodyText"/>
              <w:rPr>
                <w:lang w:val="en-NZ"/>
              </w:rPr>
            </w:pPr>
            <w:r w:rsidRPr="006201DE">
              <w:rPr>
                <w:rStyle w:val="SpecialBold"/>
              </w:rPr>
              <w:t>Comments</w:t>
            </w:r>
          </w:p>
        </w:tc>
      </w:tr>
      <w:tr w:rsidTr="006201D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DE">
            <w:pPr>
              <w:pStyle w:val="BodyText"/>
              <w:rPr>
                <w:lang w:val="en-NZ"/>
              </w:rPr>
            </w:pPr>
            <w:r w:rsidRPr="006201D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1DE" w:rsidP="006201DE">
            <w:pPr>
              <w:pStyle w:val="BodyText"/>
            </w:pPr>
            <w:r w:rsidRPr="006201DE">
              <w:t>This version first released with CUA Creative Arts and Culture Training Package Version 5.0.</w:t>
            </w:r>
          </w:p>
        </w:tc>
      </w:tr>
    </w:tbl>
    <w:p w:rsidR="00000000" w:rsidRPr="006201DE" w:rsidP="006201DE">
      <w:pPr>
        <w:pStyle w:val="BodyText"/>
      </w:pPr>
    </w:p>
    <w:p w:rsidR="00000000" w:rsidRPr="006201DE" w:rsidP="006201DE">
      <w:pPr>
        <w:pStyle w:val="AllowPageBreak"/>
      </w:pPr>
    </w:p>
    <w:p w:rsidR="00000000" w:rsidRPr="006201DE" w:rsidP="006201DE">
      <w:pPr>
        <w:pStyle w:val="Heading1"/>
      </w:pPr>
      <w:bookmarkStart w:id="2" w:name="O_1150435"/>
      <w:bookmarkEnd w:id="2"/>
      <w:r w:rsidRPr="006201DE">
        <w:t>Application</w:t>
      </w:r>
    </w:p>
    <w:p w:rsidR="00000000" w:rsidRPr="006201DE" w:rsidP="00313F32">
      <w:pPr>
        <w:pStyle w:val="BodyText"/>
      </w:pPr>
      <w:r w:rsidRPr="006201DE">
        <w:t xml:space="preserve">This unit describes the skills and knowledge required to analyse and deconstruct </w:t>
      </w:r>
      <w:r w:rsidRPr="006201DE">
        <w:t>harmony for its component parts, and to assess the contribution of harmony to performance and compositional outcomes.</w:t>
      </w:r>
    </w:p>
    <w:p w:rsidR="00000000" w:rsidRPr="006201DE" w:rsidP="00313F32">
      <w:pPr>
        <w:pStyle w:val="BodyText"/>
      </w:pPr>
      <w:r w:rsidRPr="006201DE">
        <w:t>The unit applies to those who apply high level knowledge of music theory to analyse harmony. They may work as musicians, composers, arrang</w:t>
      </w:r>
      <w:r w:rsidRPr="006201DE">
        <w:t xml:space="preserve">ers, music producers or music writers. </w:t>
      </w:r>
    </w:p>
    <w:p w:rsidR="00000000" w:rsidRPr="006201DE" w:rsidP="00313F32">
      <w:pPr>
        <w:pStyle w:val="BodyText"/>
      </w:pPr>
      <w:r w:rsidRPr="006201DE">
        <w:t>No licensing, legislative or certification requirements apply to this unit at the time of publication.</w:t>
      </w:r>
    </w:p>
    <w:p w:rsidR="00000000" w:rsidRPr="006201DE" w:rsidP="006201DE">
      <w:pPr>
        <w:pStyle w:val="Heading1"/>
      </w:pPr>
      <w:bookmarkStart w:id="3" w:name="O_1150434"/>
      <w:bookmarkEnd w:id="3"/>
      <w:r w:rsidRPr="006201DE">
        <w:t>Unit Sector</w:t>
      </w:r>
    </w:p>
    <w:p w:rsidR="00000000" w:rsidRPr="006201DE" w:rsidP="00313F32">
      <w:pPr>
        <w:pStyle w:val="BodyText"/>
      </w:pPr>
      <w:r w:rsidRPr="006201DE">
        <w:t>Performing arts – Music literacy</w:t>
      </w:r>
    </w:p>
    <w:p w:rsidR="00000000" w:rsidRPr="006201DE" w:rsidP="006201DE">
      <w:pPr>
        <w:pStyle w:val="Heading1"/>
      </w:pPr>
      <w:bookmarkStart w:id="4" w:name="O_1150433"/>
      <w:bookmarkEnd w:id="4"/>
      <w:r w:rsidRPr="006201DE">
        <w:t>Elements and Performance Crite</w:t>
      </w:r>
      <w:r w:rsidRPr="006201DE">
        <w:t>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6201D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1DE" w:rsidP="006201DE">
            <w:pPr>
              <w:pStyle w:val="BodyText"/>
            </w:pPr>
            <w:r w:rsidRPr="006201DE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DE">
            <w:pPr>
              <w:pStyle w:val="BodyText"/>
              <w:rPr>
                <w:lang w:val="en-NZ"/>
              </w:rPr>
            </w:pPr>
            <w:r w:rsidRPr="006201DE">
              <w:rPr>
                <w:rStyle w:val="SpecialBold"/>
              </w:rPr>
              <w:t>PERFORMANCE CRITERIA</w:t>
            </w:r>
          </w:p>
        </w:tc>
      </w:tr>
      <w:tr w:rsidTr="006201D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1DE" w:rsidP="006201DE">
            <w:pPr>
              <w:pStyle w:val="BodyText"/>
            </w:pPr>
            <w:r w:rsidRPr="006201DE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DE">
            <w:pPr>
              <w:pStyle w:val="BodyText"/>
              <w:rPr>
                <w:lang w:val="en-NZ"/>
              </w:rPr>
            </w:pPr>
            <w:r w:rsidRPr="006201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01D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DE">
            <w:pPr>
              <w:pStyle w:val="List"/>
              <w:rPr>
                <w:lang w:val="en-NZ"/>
              </w:rPr>
            </w:pPr>
            <w:r w:rsidRPr="006201DE">
              <w:t>1. Clarify analysis requirements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1DE" w:rsidP="006201DE">
            <w:pPr>
              <w:pStyle w:val="List"/>
            </w:pPr>
            <w:r w:rsidRPr="006201DE">
              <w:t>1.1 Discuss requirements, purpose and scope of harmonic analysis brief with required personnel</w:t>
            </w:r>
          </w:p>
          <w:p w:rsidR="00000000" w:rsidRPr="006201DE" w:rsidP="006201DE">
            <w:pPr>
              <w:pStyle w:val="List"/>
            </w:pPr>
            <w:r w:rsidRPr="006201DE">
              <w:t>1.2 Determine methodologies for analysing and creating harmonisations in the context of required task</w:t>
            </w:r>
          </w:p>
          <w:p w:rsidR="00000000" w:rsidRPr="006201DE" w:rsidP="006201DE">
            <w:pPr>
              <w:pStyle w:val="List"/>
            </w:pPr>
            <w:r w:rsidRPr="006201DE">
              <w:t>1.3 Confirm musical styles and genres of music to be analys</w:t>
            </w:r>
            <w:r w:rsidRPr="006201DE">
              <w:t>ed and harmonised</w:t>
            </w:r>
          </w:p>
          <w:p w:rsidR="00000000" w:rsidP="006201DE">
            <w:pPr>
              <w:pStyle w:val="List"/>
              <w:rPr>
                <w:lang w:val="en-NZ"/>
              </w:rPr>
            </w:pPr>
            <w:r w:rsidRPr="006201DE">
              <w:t>1.4 Clarify required timeframe for completion of task and address any factors that may impact on analysis and harmonisation</w:t>
            </w:r>
          </w:p>
        </w:tc>
      </w:tr>
      <w:tr w:rsidTr="006201D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DE">
            <w:pPr>
              <w:pStyle w:val="List"/>
              <w:rPr>
                <w:lang w:val="en-NZ"/>
              </w:rPr>
            </w:pPr>
            <w:r w:rsidRPr="006201DE">
              <w:t>2. Identify musical elements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1DE" w:rsidP="006201DE">
            <w:pPr>
              <w:pStyle w:val="List"/>
            </w:pPr>
            <w:r w:rsidRPr="006201DE">
              <w:t>2.1 Analyse selected music and identify elements of melody and harmony</w:t>
            </w:r>
          </w:p>
          <w:p w:rsidR="00000000" w:rsidRPr="006201DE" w:rsidP="006201DE">
            <w:pPr>
              <w:pStyle w:val="List"/>
            </w:pPr>
            <w:r w:rsidRPr="006201DE">
              <w:t>2.2 Examine m</w:t>
            </w:r>
            <w:r w:rsidRPr="006201DE">
              <w:t>elodies and implied harmonic solutions</w:t>
            </w:r>
          </w:p>
          <w:p w:rsidR="00000000" w:rsidP="006201DE">
            <w:pPr>
              <w:pStyle w:val="List"/>
              <w:rPr>
                <w:lang w:val="en-NZ"/>
              </w:rPr>
            </w:pPr>
            <w:r w:rsidRPr="006201DE">
              <w:t>2.3 Confirm that range of music elements meets requirements and purpose for analysis and harmonisation</w:t>
            </w:r>
          </w:p>
        </w:tc>
      </w:tr>
      <w:tr w:rsidTr="006201D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DE">
            <w:pPr>
              <w:pStyle w:val="List"/>
              <w:rPr>
                <w:lang w:val="en-NZ"/>
              </w:rPr>
            </w:pPr>
            <w:r w:rsidRPr="006201DE">
              <w:t>3. Analyse contribution of harmony to performance and compositional outcomes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1DE" w:rsidP="006201DE">
            <w:pPr>
              <w:pStyle w:val="List"/>
            </w:pPr>
            <w:r w:rsidRPr="006201DE">
              <w:t>3.1 Assess the way harmony functions to inform the distinctive character of composition, performance and arrangement in selected musical pieces</w:t>
            </w:r>
          </w:p>
          <w:p w:rsidR="00000000" w:rsidRPr="006201DE" w:rsidP="006201DE">
            <w:pPr>
              <w:pStyle w:val="List"/>
            </w:pPr>
            <w:r w:rsidRPr="006201DE">
              <w:t>3.2 Analyse the ways harmonic elements are combined, manipulated and interpreted to achieve aesthetic, technical</w:t>
            </w:r>
            <w:r w:rsidRPr="006201DE">
              <w:t xml:space="preserve"> and expressive outcomes</w:t>
            </w:r>
          </w:p>
          <w:p w:rsidR="00000000" w:rsidP="006201DE">
            <w:pPr>
              <w:pStyle w:val="List"/>
              <w:rPr>
                <w:lang w:val="en-NZ"/>
              </w:rPr>
            </w:pPr>
            <w:r w:rsidRPr="006201DE">
              <w:t>3.3 Discuss aspects of own work in progress with required personnel and incorporate new ideas into analysis</w:t>
            </w:r>
          </w:p>
        </w:tc>
      </w:tr>
      <w:tr w:rsidTr="006201D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DE">
            <w:pPr>
              <w:pStyle w:val="List"/>
              <w:rPr>
                <w:lang w:val="en-NZ"/>
              </w:rPr>
            </w:pPr>
            <w:r w:rsidRPr="006201DE">
              <w:t xml:space="preserve">4. Present and review analysis 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1DE" w:rsidP="006201DE">
            <w:pPr>
              <w:pStyle w:val="List"/>
            </w:pPr>
            <w:r w:rsidRPr="006201DE">
              <w:t>4.1 Conduct harmonic analysis, incorporating theory of harmony and related vocabulary</w:t>
            </w:r>
          </w:p>
          <w:p w:rsidR="00000000" w:rsidRPr="006201DE" w:rsidP="006201DE">
            <w:pPr>
              <w:pStyle w:val="List"/>
            </w:pPr>
            <w:r w:rsidRPr="006201DE">
              <w:t xml:space="preserve">4.2 </w:t>
            </w:r>
            <w:r w:rsidRPr="006201DE">
              <w:t>Compile and document harmonic analysis in required format and within required timeframe</w:t>
            </w:r>
          </w:p>
          <w:p w:rsidR="00000000" w:rsidRPr="006201DE" w:rsidP="006201DE">
            <w:pPr>
              <w:pStyle w:val="List"/>
            </w:pPr>
            <w:r w:rsidRPr="006201DE">
              <w:t>4.3 Discuss harmonic analysis with required personnel and adjust as required</w:t>
            </w:r>
          </w:p>
          <w:p w:rsidR="00000000" w:rsidRPr="006201DE" w:rsidP="006201DE">
            <w:pPr>
              <w:pStyle w:val="List"/>
            </w:pPr>
            <w:r w:rsidRPr="006201DE">
              <w:t>4.4 Seek feedback on final analysis and harmonisation from required personnel</w:t>
            </w:r>
          </w:p>
          <w:p w:rsidR="00000000" w:rsidRPr="006201DE" w:rsidP="006201DE">
            <w:pPr>
              <w:pStyle w:val="List"/>
            </w:pPr>
            <w:r w:rsidRPr="006201DE">
              <w:t xml:space="preserve">4.5 Evaluate </w:t>
            </w:r>
            <w:r w:rsidRPr="006201DE">
              <w:t>own harmonic analysis and processes used for analysing harmony, and note areas for future improvement</w:t>
            </w:r>
          </w:p>
        </w:tc>
      </w:tr>
    </w:tbl>
    <w:p w:rsidR="00000000" w:rsidRPr="006201DE" w:rsidP="006201DE">
      <w:pPr>
        <w:pStyle w:val="BodyText"/>
      </w:pPr>
    </w:p>
    <w:p w:rsidR="00000000" w:rsidRPr="006201DE" w:rsidP="006201DE">
      <w:pPr>
        <w:pStyle w:val="AllowPageBreak"/>
      </w:pPr>
    </w:p>
    <w:p w:rsidR="00000000" w:rsidRPr="006201DE" w:rsidP="006201DE">
      <w:pPr>
        <w:pStyle w:val="Heading1"/>
      </w:pPr>
      <w:bookmarkStart w:id="5" w:name="O_1150432"/>
      <w:bookmarkEnd w:id="5"/>
      <w:r w:rsidRPr="006201DE">
        <w:t>Foundation Skills</w:t>
      </w:r>
    </w:p>
    <w:p w:rsidR="00000000" w:rsidRPr="00313F32" w:rsidP="00313F32">
      <w:pPr>
        <w:pStyle w:val="BodyText"/>
        <w:rPr>
          <w:i/>
        </w:rPr>
      </w:pPr>
      <w:r w:rsidRPr="00313F32">
        <w:rPr>
          <w:rStyle w:val="Emphasis"/>
        </w:rPr>
        <w:t>This section describes those language, literacy, numeracy and employment skills that are essential to performance b</w:t>
      </w:r>
      <w:r w:rsidRPr="00313F32">
        <w:rPr>
          <w:rStyle w:val="Emphasis"/>
        </w:rPr>
        <w:t>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7"/>
      </w:tblGrid>
      <w:tr w:rsidTr="006201D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1DE" w:rsidP="006201DE">
            <w:pPr>
              <w:pStyle w:val="BodyText"/>
            </w:pPr>
            <w:r w:rsidRPr="006201DE">
              <w:rPr>
                <w:rStyle w:val="SpecialBold"/>
              </w:rPr>
              <w:t>SKILL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DE">
            <w:pPr>
              <w:pStyle w:val="BodyText"/>
              <w:rPr>
                <w:lang w:val="en-NZ"/>
              </w:rPr>
            </w:pPr>
            <w:r w:rsidRPr="006201DE">
              <w:rPr>
                <w:rStyle w:val="SpecialBold"/>
              </w:rPr>
              <w:t>DESCRIPTION</w:t>
            </w:r>
          </w:p>
        </w:tc>
      </w:tr>
      <w:tr w:rsidTr="006201D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DE">
            <w:pPr>
              <w:pStyle w:val="BodyText"/>
              <w:rPr>
                <w:lang w:val="en-NZ"/>
              </w:rPr>
            </w:pPr>
            <w:r w:rsidRPr="006201DE">
              <w:t>Learning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201DE">
            <w:pPr>
              <w:pStyle w:val="ListBullet"/>
              <w:rPr>
                <w:lang w:val="en-NZ"/>
              </w:rPr>
            </w:pPr>
            <w:r w:rsidRPr="006201DE">
              <w:t>Plans, implements and adjusts own music analysis skills using feedback</w:t>
            </w:r>
          </w:p>
        </w:tc>
      </w:tr>
      <w:tr w:rsidTr="006201D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DE">
            <w:pPr>
              <w:pStyle w:val="BodyText"/>
              <w:rPr>
                <w:lang w:val="en-NZ"/>
              </w:rPr>
            </w:pPr>
            <w:r w:rsidRPr="006201DE">
              <w:t xml:space="preserve">Numeracy 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201DE">
            <w:pPr>
              <w:pStyle w:val="ListBullet"/>
              <w:rPr>
                <w:lang w:val="en-NZ"/>
              </w:rPr>
            </w:pPr>
            <w:r w:rsidRPr="006201DE">
              <w:t>Selects and applies a wide range of harmonic elements to meet requirements of the brief</w:t>
            </w:r>
          </w:p>
        </w:tc>
      </w:tr>
      <w:tr w:rsidTr="006201D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DE">
            <w:pPr>
              <w:pStyle w:val="BodyText"/>
              <w:rPr>
                <w:lang w:val="en-NZ"/>
              </w:rPr>
            </w:pPr>
            <w:r w:rsidRPr="006201DE">
              <w:t>Oral communication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201DE" w:rsidP="006201DE">
            <w:pPr>
              <w:pStyle w:val="ListBullet"/>
            </w:pPr>
            <w:r w:rsidRPr="006201DE">
              <w:t>Participates in an exchange of ideas</w:t>
            </w:r>
          </w:p>
          <w:p w:rsidR="00000000" w:rsidRPr="006201DE" w:rsidP="006201DE">
            <w:pPr>
              <w:pStyle w:val="ListBullet"/>
            </w:pPr>
            <w:r w:rsidRPr="006201DE">
              <w:t>Uses listening and questioning skills to seek information and clarify meaning</w:t>
            </w:r>
          </w:p>
          <w:p w:rsidR="00000000" w:rsidP="006201DE">
            <w:pPr>
              <w:pStyle w:val="ListBullet"/>
              <w:rPr>
                <w:lang w:val="en-NZ"/>
              </w:rPr>
            </w:pPr>
            <w:r w:rsidRPr="006201DE">
              <w:t>Derives meaning from an aural analysis of harmonic options</w:t>
            </w:r>
          </w:p>
        </w:tc>
      </w:tr>
      <w:tr w:rsidTr="006201D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DE">
            <w:pPr>
              <w:pStyle w:val="BodyText"/>
              <w:rPr>
                <w:lang w:val="en-NZ"/>
              </w:rPr>
            </w:pPr>
            <w:r w:rsidRPr="006201DE">
              <w:t>Reading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201DE">
            <w:pPr>
              <w:pStyle w:val="ListBullet"/>
              <w:rPr>
                <w:lang w:val="en-NZ"/>
              </w:rPr>
            </w:pPr>
            <w:r w:rsidRPr="006201DE">
              <w:t>Identifies and interprets textual information in different forms</w:t>
            </w:r>
          </w:p>
        </w:tc>
      </w:tr>
      <w:tr w:rsidTr="006201D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DE">
            <w:pPr>
              <w:pStyle w:val="BodyText"/>
              <w:rPr>
                <w:lang w:val="en-NZ"/>
              </w:rPr>
            </w:pPr>
            <w:r w:rsidRPr="006201DE">
              <w:t>Writing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201DE">
            <w:pPr>
              <w:pStyle w:val="ListBullet"/>
              <w:rPr>
                <w:lang w:val="en-NZ"/>
              </w:rPr>
            </w:pPr>
            <w:r w:rsidRPr="006201DE">
              <w:t>Prepares specific information using required terminology and formats</w:t>
            </w:r>
          </w:p>
        </w:tc>
      </w:tr>
      <w:tr w:rsidTr="006201D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DE">
            <w:pPr>
              <w:pStyle w:val="BodyText"/>
              <w:rPr>
                <w:lang w:val="en-NZ"/>
              </w:rPr>
            </w:pPr>
            <w:r w:rsidRPr="006201DE">
              <w:t>Planning and organising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201DE" w:rsidP="006201DE">
            <w:pPr>
              <w:pStyle w:val="ListBullet"/>
            </w:pPr>
            <w:r w:rsidRPr="006201DE">
              <w:t>Makes decisions using analytical processes</w:t>
            </w:r>
          </w:p>
          <w:p w:rsidR="00000000" w:rsidP="006201DE">
            <w:pPr>
              <w:pStyle w:val="ListBullet"/>
              <w:rPr>
                <w:lang w:val="en-NZ"/>
              </w:rPr>
            </w:pPr>
            <w:r w:rsidRPr="006201DE">
              <w:t>Sets timeframes according to schedule requi</w:t>
            </w:r>
            <w:r w:rsidRPr="006201DE">
              <w:t>rements</w:t>
            </w:r>
          </w:p>
        </w:tc>
      </w:tr>
      <w:tr w:rsidTr="006201D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DE">
            <w:pPr>
              <w:pStyle w:val="BodyText"/>
              <w:rPr>
                <w:lang w:val="en-NZ"/>
              </w:rPr>
            </w:pPr>
            <w:r w:rsidRPr="006201DE">
              <w:t>Problem solving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201DE">
            <w:pPr>
              <w:pStyle w:val="ListBullet"/>
              <w:rPr>
                <w:lang w:val="en-NZ"/>
              </w:rPr>
            </w:pPr>
            <w:r w:rsidRPr="006201DE">
              <w:t>Plans and completes tasks in a logical and efficient sequence</w:t>
            </w:r>
          </w:p>
        </w:tc>
      </w:tr>
      <w:tr w:rsidTr="006201D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DE">
            <w:pPr>
              <w:pStyle w:val="BodyText"/>
              <w:rPr>
                <w:lang w:val="en-NZ"/>
              </w:rPr>
            </w:pPr>
            <w:r w:rsidRPr="006201DE">
              <w:t>Self-management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201DE" w:rsidP="006201DE">
            <w:pPr>
              <w:pStyle w:val="ListBullet"/>
            </w:pPr>
            <w:r w:rsidRPr="006201DE">
              <w:t>Uses required communication practices and protocols in discussions about own work</w:t>
            </w:r>
          </w:p>
        </w:tc>
      </w:tr>
    </w:tbl>
    <w:p w:rsidR="00000000" w:rsidRPr="006201DE" w:rsidP="006201DE">
      <w:pPr>
        <w:pStyle w:val="BodyText"/>
      </w:pPr>
    </w:p>
    <w:p w:rsidR="00000000" w:rsidRPr="006201DE" w:rsidP="006201DE">
      <w:pPr>
        <w:pStyle w:val="AllowPageBreak"/>
      </w:pPr>
    </w:p>
    <w:p w:rsidR="00000000" w:rsidRPr="006201DE" w:rsidP="006201DE">
      <w:pPr>
        <w:pStyle w:val="Heading1"/>
      </w:pPr>
      <w:bookmarkStart w:id="6" w:name="O_1150431"/>
      <w:bookmarkEnd w:id="6"/>
      <w:r w:rsidRPr="006201DE">
        <w:t>Unit Mapping Information</w:t>
      </w:r>
    </w:p>
    <w:p w:rsidR="00000000" w:rsidRPr="006201DE" w:rsidP="00313F32">
      <w:pPr>
        <w:pStyle w:val="BodyText"/>
      </w:pPr>
      <w:r w:rsidRPr="006201DE">
        <w:t>Supersedes and is equivalent to CUAMLT602 Analyse harmony.</w:t>
      </w:r>
    </w:p>
    <w:p w:rsidR="00000000" w:rsidRPr="006201DE" w:rsidP="006201DE">
      <w:pPr>
        <w:pStyle w:val="Heading1"/>
      </w:pPr>
      <w:bookmarkStart w:id="7" w:name="O_1150424"/>
      <w:bookmarkEnd w:id="7"/>
      <w:r w:rsidRPr="006201DE">
        <w:t>Links</w:t>
      </w:r>
    </w:p>
    <w:p w:rsidR="00000000" w:rsidRPr="006201DE" w:rsidP="00313F32">
      <w:pPr>
        <w:pStyle w:val="BodyText"/>
      </w:pPr>
      <w:r w:rsidRPr="006201D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56C3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201DE" w:rsidP="00313F32">
      <w:pPr>
        <w:pStyle w:val="BodyText"/>
        <w:sectPr w:rsidSect="006201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201DE" w:rsidP="006201DE">
      <w:pPr>
        <w:pStyle w:val="SuperHeading"/>
      </w:pPr>
      <w:r w:rsidRPr="006201DE">
        <w:t>Assessment Requirements for CUAMLT612 Analyse complex harmony</w:t>
      </w:r>
    </w:p>
    <w:p w:rsidR="00000000" w:rsidRPr="006201DE" w:rsidP="006201DE">
      <w:pPr>
        <w:pStyle w:val="Heading1"/>
      </w:pPr>
      <w:bookmarkStart w:id="8" w:name="O_1150426"/>
      <w:bookmarkEnd w:id="8"/>
      <w:r w:rsidRPr="006201D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201D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1DE" w:rsidP="006201DE">
            <w:pPr>
              <w:pStyle w:val="BodyText"/>
            </w:pPr>
            <w:r w:rsidRPr="006201D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DE">
            <w:pPr>
              <w:pStyle w:val="BodyText"/>
              <w:rPr>
                <w:lang w:val="en-NZ"/>
              </w:rPr>
            </w:pPr>
            <w:r w:rsidRPr="006201DE">
              <w:rPr>
                <w:rStyle w:val="SpecialBold"/>
              </w:rPr>
              <w:t>Comments</w:t>
            </w:r>
          </w:p>
        </w:tc>
      </w:tr>
      <w:tr w:rsidTr="006201D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DE">
            <w:pPr>
              <w:pStyle w:val="BodyText"/>
              <w:rPr>
                <w:lang w:val="en-NZ"/>
              </w:rPr>
            </w:pPr>
            <w:r w:rsidRPr="006201D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1DE" w:rsidP="006201DE">
            <w:pPr>
              <w:pStyle w:val="BodyText"/>
            </w:pPr>
            <w:r w:rsidRPr="006201DE">
              <w:t>This version first released with CUA Creative Arts and Culture Training Package Version 5.0.</w:t>
            </w:r>
          </w:p>
        </w:tc>
      </w:tr>
    </w:tbl>
    <w:p w:rsidR="00000000" w:rsidRPr="006201DE" w:rsidP="006201DE">
      <w:pPr>
        <w:pStyle w:val="BodyText"/>
      </w:pPr>
    </w:p>
    <w:p w:rsidR="00000000" w:rsidRPr="006201DE" w:rsidP="006201DE">
      <w:pPr>
        <w:pStyle w:val="AllowPageBreak"/>
      </w:pPr>
    </w:p>
    <w:p w:rsidR="00000000" w:rsidRPr="006201DE" w:rsidP="006201DE">
      <w:pPr>
        <w:pStyle w:val="Heading1"/>
      </w:pPr>
      <w:bookmarkStart w:id="9" w:name="O_1150429"/>
      <w:bookmarkEnd w:id="9"/>
      <w:r w:rsidRPr="006201DE">
        <w:t>Performance Evidence</w:t>
      </w:r>
    </w:p>
    <w:p w:rsidR="00000000" w:rsidRPr="006201DE" w:rsidP="00313F32">
      <w:pPr>
        <w:pStyle w:val="BodyText"/>
      </w:pPr>
      <w:r w:rsidRPr="006201DE">
        <w:t>The candidate must demonstrate the ability to complete the tasks outlined in the elements, performance criteria and foundation skills of this unit, including evidence of the ability to:</w:t>
      </w:r>
    </w:p>
    <w:p w:rsidR="00000000" w:rsidRPr="006201DE" w:rsidP="006201DE">
      <w:pPr>
        <w:pStyle w:val="ListBullet"/>
      </w:pPr>
      <w:r w:rsidRPr="006201DE">
        <w:t>complete at least three harmonic analyses according to briefs, that incorporate advanced harmonic theories and principles.</w:t>
      </w:r>
    </w:p>
    <w:p w:rsidR="00000000" w:rsidRPr="006201DE" w:rsidP="006201DE">
      <w:pPr>
        <w:pStyle w:val="List"/>
      </w:pPr>
    </w:p>
    <w:p w:rsidR="00000000" w:rsidRPr="006201DE" w:rsidP="00313F32">
      <w:pPr>
        <w:pStyle w:val="BodyText"/>
      </w:pPr>
      <w:r w:rsidRPr="006201DE">
        <w:t>In the course of the above, the candidate must:</w:t>
      </w:r>
    </w:p>
    <w:p w:rsidR="00000000" w:rsidRPr="006201DE" w:rsidP="006201DE">
      <w:pPr>
        <w:pStyle w:val="ListBullet"/>
      </w:pPr>
      <w:r w:rsidRPr="006201DE">
        <w:t>discuss harmony in relation to performance and compositional outcomes</w:t>
      </w:r>
    </w:p>
    <w:p w:rsidR="00000000" w:rsidRPr="006201DE" w:rsidP="006201DE">
      <w:pPr>
        <w:pStyle w:val="ListBullet"/>
      </w:pPr>
      <w:r w:rsidRPr="006201DE">
        <w:t>apply harmonic analysis to own professional practice</w:t>
      </w:r>
    </w:p>
    <w:p w:rsidR="00000000" w:rsidRPr="006201DE" w:rsidP="006201DE">
      <w:pPr>
        <w:pStyle w:val="ListBullet"/>
      </w:pPr>
      <w:r w:rsidRPr="006201DE">
        <w:t>evaluate own analysis of harmony for future improvement.</w:t>
      </w:r>
    </w:p>
    <w:p w:rsidR="00000000" w:rsidRPr="006201DE" w:rsidP="006201DE">
      <w:pPr>
        <w:pStyle w:val="AllowPageBreak"/>
      </w:pPr>
    </w:p>
    <w:p w:rsidR="00000000" w:rsidRPr="006201DE" w:rsidP="006201DE">
      <w:pPr>
        <w:pStyle w:val="Heading1"/>
      </w:pPr>
      <w:bookmarkStart w:id="10" w:name="O_1150428"/>
      <w:bookmarkEnd w:id="10"/>
      <w:r w:rsidRPr="006201DE">
        <w:t>Knowledge Evidence</w:t>
      </w:r>
    </w:p>
    <w:p w:rsidR="00000000" w:rsidRPr="006201DE" w:rsidP="00313F32">
      <w:pPr>
        <w:pStyle w:val="BodyText"/>
      </w:pPr>
      <w:r w:rsidRPr="006201DE">
        <w:t>The candidate must be able to demonstrate knowledge to complete the tasks outlined in the elements, performa</w:t>
      </w:r>
      <w:r w:rsidRPr="006201DE">
        <w:t xml:space="preserve">nce criteria and foundation skills of this unit, including knowledge of: </w:t>
      </w:r>
    </w:p>
    <w:p w:rsidR="00000000" w:rsidRPr="006201DE" w:rsidP="006201DE">
      <w:pPr>
        <w:pStyle w:val="ListBullet"/>
      </w:pPr>
      <w:r w:rsidRPr="006201DE">
        <w:t>methodologies and theories used for analysis of harmony</w:t>
      </w:r>
    </w:p>
    <w:p w:rsidR="00000000" w:rsidRPr="006201DE" w:rsidP="006201DE">
      <w:pPr>
        <w:pStyle w:val="ListBullet"/>
      </w:pPr>
      <w:r w:rsidRPr="006201DE">
        <w:t xml:space="preserve">issues and challenges that may arise in the context of harmonic analysis and strategies for overcoming them </w:t>
      </w:r>
    </w:p>
    <w:p w:rsidR="00000000" w:rsidRPr="006201DE" w:rsidP="006201DE">
      <w:pPr>
        <w:pStyle w:val="ListBullet"/>
      </w:pPr>
      <w:r w:rsidRPr="006201DE">
        <w:t>theory of harmon</w:t>
      </w:r>
      <w:r w:rsidRPr="006201DE">
        <w:t>y and related terminology</w:t>
      </w:r>
    </w:p>
    <w:p w:rsidR="00000000" w:rsidRPr="006201DE" w:rsidP="006201DE">
      <w:pPr>
        <w:pStyle w:val="ListBullet"/>
      </w:pPr>
      <w:r w:rsidRPr="006201DE">
        <w:t>harmonic elements and ways in which they can be used to achieve different aesthetic, technical and expressive musical outcomes</w:t>
      </w:r>
    </w:p>
    <w:p w:rsidR="00000000" w:rsidRPr="006201DE" w:rsidP="006201DE">
      <w:pPr>
        <w:pStyle w:val="ListBullet"/>
      </w:pPr>
      <w:r w:rsidRPr="006201DE">
        <w:t>strategies to seek and respond to feedback and evaluate practice.</w:t>
      </w:r>
    </w:p>
    <w:p w:rsidR="00000000" w:rsidRPr="006201DE" w:rsidP="006201DE">
      <w:pPr>
        <w:pStyle w:val="AllowPageBreak"/>
      </w:pPr>
    </w:p>
    <w:p w:rsidR="00000000" w:rsidRPr="006201DE" w:rsidP="006201DE">
      <w:pPr>
        <w:pStyle w:val="Heading1"/>
      </w:pPr>
      <w:bookmarkStart w:id="11" w:name="O_1150427"/>
      <w:bookmarkEnd w:id="11"/>
      <w:r w:rsidRPr="006201DE">
        <w:t>Assessment Conditi</w:t>
      </w:r>
      <w:r w:rsidRPr="006201DE">
        <w:t>ons</w:t>
      </w:r>
    </w:p>
    <w:p w:rsidR="00000000" w:rsidRPr="006201DE" w:rsidP="00313F32">
      <w:pPr>
        <w:pStyle w:val="BodyText"/>
      </w:pPr>
      <w:r w:rsidRPr="006201DE">
        <w:t xml:space="preserve">Skills in this unit must be demonstrated in a workplace or simulated environment where the conditions are typical of those in a working environment in this industry. </w:t>
      </w:r>
    </w:p>
    <w:p w:rsidR="00000000" w:rsidRPr="006201DE" w:rsidP="00313F32">
      <w:pPr>
        <w:pStyle w:val="BodyText"/>
      </w:pPr>
      <w:r w:rsidRPr="006201DE">
        <w:t>This includes access to:</w:t>
      </w:r>
    </w:p>
    <w:p w:rsidR="00000000" w:rsidRPr="006201DE" w:rsidP="006201DE">
      <w:pPr>
        <w:pStyle w:val="ListBullet"/>
      </w:pPr>
      <w:r w:rsidRPr="006201DE">
        <w:t xml:space="preserve">opportunities to apply analyses in a practical context </w:t>
      </w:r>
    </w:p>
    <w:p w:rsidR="00000000" w:rsidRPr="006201DE" w:rsidP="006201DE">
      <w:pPr>
        <w:pStyle w:val="ListBullet"/>
      </w:pPr>
      <w:r w:rsidRPr="006201DE">
        <w:t>printed scores, recorded or live performances and realisations.</w:t>
      </w:r>
    </w:p>
    <w:p w:rsidR="00000000" w:rsidRPr="006201DE" w:rsidP="006201DE">
      <w:pPr>
        <w:pStyle w:val="List"/>
      </w:pPr>
    </w:p>
    <w:p w:rsidR="00000000" w:rsidRPr="006201DE" w:rsidP="00313F32">
      <w:pPr>
        <w:pStyle w:val="BodyText"/>
      </w:pPr>
      <w:r w:rsidRPr="006201DE">
        <w:t>Assessors of this unit must satisfy the requirements for assessors in applicable vocational educational and training legislation, frameworks and/or standards.</w:t>
      </w:r>
    </w:p>
    <w:p w:rsidR="00000000" w:rsidRPr="006201DE" w:rsidP="006201DE">
      <w:pPr>
        <w:pStyle w:val="Heading1"/>
      </w:pPr>
      <w:bookmarkStart w:id="12" w:name="O_1150425"/>
      <w:bookmarkEnd w:id="12"/>
      <w:r w:rsidRPr="006201DE">
        <w:t>Links</w:t>
      </w:r>
    </w:p>
    <w:p w:rsidR="00000000" w:rsidRPr="006201DE" w:rsidP="00313F32">
      <w:pPr>
        <w:pStyle w:val="BodyText"/>
      </w:pPr>
      <w:r w:rsidRPr="006201DE">
        <w:t>Compani</w:t>
      </w:r>
      <w:r w:rsidRPr="006201DE">
        <w:t xml:space="preserve">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56C3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201DE" w:rsidP="006201DE"/>
    <w:sectPr w:rsidSect="006201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1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1DE" w:rsidRPr="00313F32" w:rsidP="00313F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1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F32" w:rsidP="006201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3F32" w:rsidP="006201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13F32" w:rsidP="006201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1DE" w:rsidP="006201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3F32">
      <w:t>Approved</w:t>
    </w:r>
    <w:r w:rsidR="00313F3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3F3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3F32">
      <w:rPr>
        <w:noProof/>
      </w:rPr>
      <w:t>4</w:t>
    </w:r>
    <w:r>
      <w:rPr>
        <w:noProof/>
      </w:rPr>
      <w:fldChar w:fldCharType="end"/>
    </w:r>
  </w:p>
  <w:p w:rsidR="006201DE" w:rsidP="006201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3F3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3F32">
      <w:t>Service and Creative Skills Australia</w:t>
    </w:r>
    <w:r w:rsidR="00313F32">
      <w:fldChar w:fldCharType="end"/>
    </w:r>
  </w:p>
  <w:p w:rsidR="006201DE" w:rsidP="006201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1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F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01DE" w:rsidRPr="00313F32" w:rsidP="00313F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1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F32" w:rsidRPr="002D2AF8" w:rsidP="006201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CUAMLT612 Analyse complex harmony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13F32" w:rsidP="006201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1DE" w:rsidRPr="002D2AF8" w:rsidP="006201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3F32">
      <w:t>CUAMLT612 Analyse complex harmony</w:t>
    </w:r>
    <w:r w:rsidR="00313F3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3F32">
      <w:rPr>
        <w:noProof/>
      </w:rPr>
      <w:t>2 March 2025</w:t>
    </w:r>
    <w:r>
      <w:fldChar w:fldCharType="end"/>
    </w:r>
  </w:p>
  <w:p w:rsidR="006201DE" w:rsidP="006201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0AA4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6E25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1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01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01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01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01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01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01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01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01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01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01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01DE"/>
  </w:style>
  <w:style w:type="character" w:customStyle="1" w:styleId="Heading1Char">
    <w:name w:val="Heading 1 Char"/>
    <w:basedOn w:val="DefaultParagraphFont"/>
    <w:link w:val="Heading1"/>
    <w:rsid w:val="006201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01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01D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201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01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01DE"/>
    <w:rPr>
      <w:b/>
      <w:spacing w:val="0"/>
    </w:rPr>
  </w:style>
  <w:style w:type="character" w:styleId="Emphasis">
    <w:name w:val="Emphasis"/>
    <w:basedOn w:val="DefaultParagraphFont"/>
    <w:qFormat/>
    <w:rsid w:val="006201DE"/>
    <w:rPr>
      <w:i/>
    </w:rPr>
  </w:style>
  <w:style w:type="paragraph" w:customStyle="1" w:styleId="SuperHeading">
    <w:name w:val="SuperHeading"/>
    <w:basedOn w:val="Normal"/>
    <w:rsid w:val="006201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01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01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01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01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01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01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01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01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01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01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01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01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01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01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01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01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01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01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01D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201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01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01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01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01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01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01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01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01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01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01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01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01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01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01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01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01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01DE"/>
  </w:style>
  <w:style w:type="paragraph" w:styleId="TableofFigures">
    <w:name w:val="table of figures"/>
    <w:basedOn w:val="Normal"/>
    <w:next w:val="Normal"/>
    <w:semiHidden/>
    <w:rsid w:val="006201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01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01DE"/>
    <w:rPr>
      <w:rFonts w:ascii="Wingdings" w:hAnsi="Wingdings"/>
    </w:rPr>
  </w:style>
  <w:style w:type="paragraph" w:customStyle="1" w:styleId="TableHeading">
    <w:name w:val="Table Heading"/>
    <w:basedOn w:val="HeadingBase"/>
    <w:rsid w:val="006201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01DE"/>
    <w:rPr>
      <w:color w:val="0033CC"/>
      <w:u w:val="none"/>
    </w:rPr>
  </w:style>
  <w:style w:type="paragraph" w:customStyle="1" w:styleId="BodyTextRight">
    <w:name w:val="Body Text Right"/>
    <w:basedOn w:val="BodyText"/>
    <w:rsid w:val="006201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01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01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01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01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01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01DE"/>
    <w:rPr>
      <w:sz w:val="32"/>
    </w:rPr>
  </w:style>
  <w:style w:type="paragraph" w:customStyle="1" w:styleId="HeadingProcedure">
    <w:name w:val="Heading Procedure"/>
    <w:basedOn w:val="HeadingBase"/>
    <w:next w:val="Normal"/>
    <w:rsid w:val="006201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01DE"/>
    <w:pPr>
      <w:spacing w:before="60" w:after="60"/>
    </w:pPr>
  </w:style>
  <w:style w:type="paragraph" w:styleId="ListContinue">
    <w:name w:val="List Continue"/>
    <w:basedOn w:val="List"/>
    <w:rsid w:val="006201DE"/>
    <w:pPr>
      <w:ind w:firstLine="0"/>
    </w:pPr>
  </w:style>
  <w:style w:type="paragraph" w:customStyle="1" w:styleId="ListNote">
    <w:name w:val="List Note"/>
    <w:basedOn w:val="List"/>
    <w:rsid w:val="006201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01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01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01DE"/>
    <w:rPr>
      <w:rFonts w:ascii="Courier New" w:hAnsi="Courier New"/>
    </w:rPr>
  </w:style>
  <w:style w:type="paragraph" w:customStyle="1" w:styleId="NoteBullet">
    <w:name w:val="Note Bullet"/>
    <w:basedOn w:val="Note"/>
    <w:rsid w:val="006201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01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01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01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01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01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01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01DE"/>
    <w:rPr>
      <w:b/>
      <w:smallCaps/>
    </w:rPr>
  </w:style>
  <w:style w:type="paragraph" w:customStyle="1" w:styleId="TableListNumber">
    <w:name w:val="Table List Number"/>
    <w:basedOn w:val="ListNumber"/>
    <w:rsid w:val="006201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01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01DE"/>
    <w:pPr>
      <w:numPr>
        <w:numId w:val="8"/>
      </w:numPr>
    </w:pPr>
  </w:style>
  <w:style w:type="paragraph" w:customStyle="1" w:styleId="ListAlpha2">
    <w:name w:val="List Alpha 2"/>
    <w:basedOn w:val="List2"/>
    <w:rsid w:val="006201DE"/>
    <w:pPr>
      <w:numPr>
        <w:numId w:val="7"/>
      </w:numPr>
    </w:pPr>
  </w:style>
  <w:style w:type="paragraph" w:styleId="List2">
    <w:name w:val="List 2"/>
    <w:basedOn w:val="BodyText"/>
    <w:rsid w:val="006201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01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01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01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01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01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01DE"/>
    <w:pPr>
      <w:numPr>
        <w:numId w:val="3"/>
      </w:numPr>
    </w:pPr>
  </w:style>
  <w:style w:type="paragraph" w:styleId="ListContinue2">
    <w:name w:val="List Continue 2"/>
    <w:basedOn w:val="List2"/>
    <w:rsid w:val="006201DE"/>
    <w:pPr>
      <w:ind w:firstLine="0"/>
    </w:pPr>
  </w:style>
  <w:style w:type="paragraph" w:styleId="ListContinue3">
    <w:name w:val="List Continue 3"/>
    <w:basedOn w:val="List3"/>
    <w:rsid w:val="006201DE"/>
    <w:pPr>
      <w:ind w:left="1021" w:firstLine="0"/>
    </w:pPr>
  </w:style>
  <w:style w:type="paragraph" w:styleId="ListContinue4">
    <w:name w:val="List Continue 4"/>
    <w:basedOn w:val="List4"/>
    <w:rsid w:val="006201DE"/>
    <w:pPr>
      <w:ind w:firstLine="0"/>
    </w:pPr>
  </w:style>
  <w:style w:type="paragraph" w:styleId="ListContinue5">
    <w:name w:val="List Continue 5"/>
    <w:basedOn w:val="List5"/>
    <w:rsid w:val="006201DE"/>
    <w:pPr>
      <w:ind w:firstLine="0"/>
    </w:pPr>
  </w:style>
  <w:style w:type="paragraph" w:styleId="ListNumber3">
    <w:name w:val="List Number 3"/>
    <w:basedOn w:val="List3"/>
    <w:rsid w:val="006201DE"/>
    <w:pPr>
      <w:numPr>
        <w:numId w:val="4"/>
      </w:numPr>
    </w:pPr>
  </w:style>
  <w:style w:type="paragraph" w:styleId="ListNumber4">
    <w:name w:val="List Number 4"/>
    <w:basedOn w:val="List4"/>
    <w:rsid w:val="006201DE"/>
    <w:pPr>
      <w:numPr>
        <w:numId w:val="5"/>
      </w:numPr>
    </w:pPr>
  </w:style>
  <w:style w:type="paragraph" w:styleId="ListNumber5">
    <w:name w:val="List Number 5"/>
    <w:basedOn w:val="List5"/>
    <w:rsid w:val="006201DE"/>
    <w:pPr>
      <w:numPr>
        <w:numId w:val="6"/>
      </w:numPr>
    </w:pPr>
  </w:style>
  <w:style w:type="paragraph" w:styleId="BlockText">
    <w:name w:val="Block Text"/>
    <w:basedOn w:val="Normal"/>
    <w:rsid w:val="006201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01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01DE"/>
    <w:rPr>
      <w:sz w:val="16"/>
      <w:vertAlign w:val="superscript"/>
    </w:rPr>
  </w:style>
  <w:style w:type="character" w:customStyle="1" w:styleId="Symbols">
    <w:name w:val="Symbols"/>
    <w:basedOn w:val="DefaultParagraphFont"/>
    <w:rsid w:val="006201DE"/>
    <w:rPr>
      <w:rFonts w:ascii="Symbol" w:hAnsi="Symbol"/>
    </w:rPr>
  </w:style>
  <w:style w:type="character" w:customStyle="1" w:styleId="MenuOptions">
    <w:name w:val="Menu Options"/>
    <w:basedOn w:val="DefaultParagraphFont"/>
    <w:rsid w:val="006201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01DE"/>
    <w:rPr>
      <w:b/>
    </w:rPr>
  </w:style>
  <w:style w:type="character" w:customStyle="1" w:styleId="Underlined">
    <w:name w:val="Underlined"/>
    <w:basedOn w:val="DefaultParagraphFont"/>
    <w:rsid w:val="006201DE"/>
    <w:rPr>
      <w:u w:val="single"/>
    </w:rPr>
  </w:style>
  <w:style w:type="paragraph" w:customStyle="1" w:styleId="TableBodyTextRight">
    <w:name w:val="Table Body Text Right"/>
    <w:basedOn w:val="TableBodyText"/>
    <w:rsid w:val="006201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01DE"/>
    <w:rPr>
      <w:sz w:val="18"/>
    </w:rPr>
  </w:style>
  <w:style w:type="paragraph" w:customStyle="1" w:styleId="BodySmallRight">
    <w:name w:val="Body Small Right"/>
    <w:basedOn w:val="BodyTextRight"/>
    <w:rsid w:val="006201DE"/>
    <w:rPr>
      <w:sz w:val="18"/>
      <w:szCs w:val="18"/>
    </w:rPr>
  </w:style>
  <w:style w:type="paragraph" w:customStyle="1" w:styleId="MarginEdition">
    <w:name w:val="Margin Edition"/>
    <w:basedOn w:val="MarginNote"/>
    <w:rsid w:val="006201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01DE"/>
    <w:rPr>
      <w:sz w:val="2"/>
      <w:szCs w:val="2"/>
    </w:rPr>
  </w:style>
  <w:style w:type="character" w:customStyle="1" w:styleId="Small">
    <w:name w:val="Small"/>
    <w:basedOn w:val="DefaultParagraphFont"/>
    <w:rsid w:val="006201DE"/>
    <w:rPr>
      <w:sz w:val="16"/>
    </w:rPr>
  </w:style>
  <w:style w:type="paragraph" w:customStyle="1" w:styleId="WideTable">
    <w:name w:val="Wide Table"/>
    <w:basedOn w:val="Normal"/>
    <w:rsid w:val="006201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01DE"/>
  </w:style>
  <w:style w:type="paragraph" w:styleId="Quote">
    <w:name w:val="Quote"/>
    <w:basedOn w:val="Heading1"/>
    <w:link w:val="QuoteChar"/>
    <w:qFormat/>
    <w:rsid w:val="006201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01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01DE"/>
    <w:pPr>
      <w:pageBreakBefore/>
    </w:pPr>
  </w:style>
  <w:style w:type="paragraph" w:customStyle="1" w:styleId="Border">
    <w:name w:val="Border"/>
    <w:basedOn w:val="Normal"/>
    <w:qFormat/>
    <w:rsid w:val="006201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01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1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1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01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01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01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01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01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01DE"/>
    <w:rPr>
      <w:u w:val="single"/>
    </w:rPr>
  </w:style>
  <w:style w:type="character" w:customStyle="1" w:styleId="BoldandItalics">
    <w:name w:val="Bold and Italics"/>
    <w:qFormat/>
    <w:rsid w:val="006201DE"/>
    <w:rPr>
      <w:b/>
      <w:i/>
      <w:u w:val="none"/>
    </w:rPr>
  </w:style>
  <w:style w:type="paragraph" w:styleId="BalloonText">
    <w:name w:val="Balloon Text"/>
    <w:basedOn w:val="Normal"/>
    <w:link w:val="BalloonTextChar"/>
    <w:rsid w:val="006201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01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01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01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01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01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01DE"/>
    <w:pPr>
      <w:spacing w:before="0" w:after="0"/>
    </w:pPr>
  </w:style>
  <w:style w:type="paragraph" w:customStyle="1" w:styleId="BodyTextBold">
    <w:name w:val="Body Text Bold"/>
    <w:basedOn w:val="BodyText"/>
    <w:qFormat/>
    <w:rsid w:val="006201DE"/>
    <w:rPr>
      <w:b/>
    </w:rPr>
  </w:style>
  <w:style w:type="character" w:styleId="Hyperlink">
    <w:name w:val="Hyperlink"/>
    <w:basedOn w:val="DefaultParagraphFont"/>
    <w:uiPriority w:val="99"/>
    <w:unhideWhenUsed/>
    <w:rsid w:val="00313F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840</Words>
  <Characters>5304</Characters>
  <Application>Microsoft Office Word</Application>
  <DocSecurity>0</DocSecurity>
  <Lines>171</Lines>
  <Paragraphs>111</Paragraphs>
  <ScaleCrop>false</ScaleCrop>
  <Company>Author-it Software Corporation Ltd.</Company>
  <LinksUpToDate>false</LinksUpToDate>
  <CharactersWithSpaces>6033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CUAMLT612 Analyse complex harmony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2025-03-01T20:12:00Z</dcterms:created>
  <dcterms:modified xsi:type="dcterms:W3CDTF">2025-03-01T20:12:00Z</dcterms:modified>
</cp:coreProperties>
</file>