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382" w:rsidP="00E5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CUAMLT601 Analyse music</w:t>
      </w:r>
      <w:r>
        <w:fldChar w:fldCharType="end"/>
      </w:r>
    </w:p>
    <w:p w:rsidR="00E53382" w:rsidP="00E53382">
      <w:pPr>
        <w:pStyle w:val="Version"/>
        <w:sectPr w:rsidSect="00B66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45A" w:rsidP="00B6645A">
      <w:pPr>
        <w:pStyle w:val="SuperHeading"/>
      </w:pPr>
      <w:r w:rsidRPr="00B6645A">
        <w:t>CUAMLT601 Analyse music</w:t>
      </w:r>
    </w:p>
    <w:p w:rsidR="00000000" w:rsidRPr="00B6645A" w:rsidP="00B6645A">
      <w:pPr>
        <w:pStyle w:val="Heading1"/>
      </w:pPr>
      <w:bookmarkStart w:id="1" w:name="O_798566"/>
      <w:bookmarkEnd w:id="1"/>
      <w:r w:rsidRPr="00B66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SpecialBold"/>
              </w:rPr>
              <w:t>Comments</w:t>
            </w:r>
          </w:p>
        </w:tc>
      </w:tr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This version first released with CUA Creative Arts and Culture Training Package version 2.0.</w:t>
            </w:r>
          </w:p>
        </w:tc>
      </w:tr>
    </w:tbl>
    <w:p w:rsidR="00000000" w:rsidRPr="00B6645A" w:rsidP="00B6645A">
      <w:pPr>
        <w:pStyle w:val="BodyText"/>
      </w:pPr>
    </w:p>
    <w:p w:rsidR="00000000" w:rsidRPr="00B6645A" w:rsidP="00B6645A">
      <w:pPr>
        <w:pStyle w:val="AllowPageBreak"/>
      </w:pPr>
    </w:p>
    <w:p w:rsidR="00000000" w:rsidRPr="00B6645A" w:rsidP="00B6645A">
      <w:pPr>
        <w:pStyle w:val="Heading1"/>
      </w:pPr>
      <w:bookmarkStart w:id="2" w:name="O_798567"/>
      <w:bookmarkEnd w:id="2"/>
      <w:r w:rsidRPr="00B6645A">
        <w:t>Application</w:t>
      </w:r>
    </w:p>
    <w:p w:rsidR="00000000" w:rsidRPr="00B6645A" w:rsidP="00E53382">
      <w:pPr>
        <w:pStyle w:val="BodyText"/>
      </w:pPr>
      <w:r w:rsidRPr="00B6645A">
        <w:t xml:space="preserve">This unit describes the skills and knowledge required to analyse music in formulating conclusions about </w:t>
      </w:r>
      <w:r w:rsidRPr="00B6645A">
        <w:t>the aesthetic, technical and expressive characteristics of music.</w:t>
      </w:r>
    </w:p>
    <w:p w:rsidR="00000000" w:rsidRPr="00B6645A" w:rsidP="00E53382">
      <w:pPr>
        <w:pStyle w:val="BodyText"/>
      </w:pPr>
      <w:r w:rsidRPr="00B6645A">
        <w:t>It applies to individuals who have high level skills in aural discrimination, music appreciation and artistic judgement. Performing musicians, music writers, music performance curators, and</w:t>
      </w:r>
      <w:r w:rsidRPr="00B6645A">
        <w:t xml:space="preserve"> festival and concert programmers may apply these skills and knowledge to their professional practice. </w:t>
      </w:r>
    </w:p>
    <w:p w:rsidR="00E53382" w:rsidP="00E53382">
      <w:pPr>
        <w:pStyle w:val="BodyText"/>
      </w:pPr>
      <w:r w:rsidRPr="00B6645A">
        <w:t>No licensing, legislative or certification requirements apply to this unit at the time of publication.</w:t>
      </w:r>
    </w:p>
    <w:p w:rsidR="00000000" w:rsidRPr="00B6645A" w:rsidP="00B6645A">
      <w:pPr>
        <w:pStyle w:val="Heading1"/>
      </w:pPr>
      <w:bookmarkStart w:id="3" w:name="O_798570"/>
      <w:bookmarkEnd w:id="3"/>
      <w:r w:rsidRPr="00B6645A">
        <w:t>Unit Sector</w:t>
      </w:r>
    </w:p>
    <w:p w:rsidR="00E53382" w:rsidP="00E53382">
      <w:pPr>
        <w:pStyle w:val="BodyText"/>
      </w:pPr>
      <w:r w:rsidRPr="00B6645A">
        <w:t xml:space="preserve">Performing arts – </w:t>
      </w:r>
      <w:r w:rsidRPr="00B6645A">
        <w:t>music literacy</w:t>
      </w:r>
    </w:p>
    <w:p w:rsidR="00000000" w:rsidRPr="00B6645A" w:rsidP="00B6645A">
      <w:pPr>
        <w:pStyle w:val="Heading1"/>
      </w:pPr>
      <w:bookmarkStart w:id="4" w:name="O_798571"/>
      <w:bookmarkEnd w:id="4"/>
      <w:r w:rsidRPr="00B664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664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SpecialBold"/>
              </w:rPr>
              <w:t>PERFORMANCE CRITERIA</w:t>
            </w:r>
          </w:p>
        </w:tc>
      </w:tr>
      <w:tr w:rsidTr="00B664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4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 Clarify analysis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1.1 Discuss with appropriate people the purpose and scope of the music analysis brief</w:t>
            </w:r>
          </w:p>
          <w:p w:rsidR="00000000" w:rsidRPr="00B6645A" w:rsidP="00B6645A">
            <w:pPr>
              <w:pStyle w:val="BodyText"/>
            </w:pPr>
            <w:r w:rsidRPr="00B6645A">
              <w:t>1.2 Determine appropriate methodologies for analysing music in the context of the required task</w:t>
            </w:r>
          </w:p>
          <w:p w:rsidR="00000000" w:rsidRPr="00B6645A" w:rsidP="00B6645A">
            <w:pPr>
              <w:pStyle w:val="BodyText"/>
            </w:pPr>
            <w:r w:rsidRPr="00B6645A">
              <w:t>1.3 Confirm the musical styles, genres an</w:t>
            </w:r>
            <w:r w:rsidRPr="00B6645A">
              <w:t xml:space="preserve">d historical/cultural </w:t>
            </w:r>
            <w:r w:rsidRPr="00B6645A">
              <w:t>contexts of the selected music to be analysed</w:t>
            </w:r>
          </w:p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1.4 Clarify timelines for completion of analysis and factors that may impact on the analysis</w:t>
            </w:r>
          </w:p>
        </w:tc>
      </w:tr>
      <w:tr w:rsidTr="00B664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2. Analyse elements of music for aesthetic and expressive qualities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2.1 Assess the selected music to determine the overall style and character of the music</w:t>
            </w:r>
          </w:p>
          <w:p w:rsidR="00000000" w:rsidRPr="00B6645A" w:rsidP="00B6645A">
            <w:pPr>
              <w:pStyle w:val="BodyText"/>
            </w:pPr>
            <w:r w:rsidRPr="00B6645A">
              <w:t>2.2 Listen critically to and deconstruct musical elements to analyse how expressive, aesthetic and technical qualities are achieved</w:t>
            </w:r>
          </w:p>
          <w:p w:rsidR="00000000" w:rsidRPr="00B6645A" w:rsidP="00B6645A">
            <w:pPr>
              <w:pStyle w:val="BodyText"/>
            </w:pPr>
            <w:r w:rsidRPr="00B6645A">
              <w:t>2.3 Confirm that the range of functi</w:t>
            </w:r>
            <w:r w:rsidRPr="00B6645A">
              <w:t>onal musical elements is appropriate to meet the standard required for analysis</w:t>
            </w:r>
          </w:p>
          <w:p w:rsidR="00000000" w:rsidRPr="00B6645A" w:rsidP="00B6645A">
            <w:pPr>
              <w:pStyle w:val="BodyText"/>
            </w:pPr>
            <w:r w:rsidRPr="00B6645A">
              <w:t>2.4 Evaluate how production or technical requirements of realisation of the selected music impact upon the aesthetic and expressive qualities</w:t>
            </w:r>
          </w:p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2.5 Engage in discourse about aest</w:t>
            </w:r>
            <w:r w:rsidRPr="00B6645A">
              <w:t>hetic and artistic qualities of the selected music to inform own ideas</w:t>
            </w:r>
          </w:p>
        </w:tc>
      </w:tr>
      <w:tr w:rsidTr="00B664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3. Convey the musical analysis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3.1 Incorporate in the analysis theory of music and related music vocabulary</w:t>
            </w:r>
          </w:p>
          <w:p w:rsidR="00000000" w:rsidRPr="00B6645A" w:rsidP="00B6645A">
            <w:pPr>
              <w:pStyle w:val="BodyText"/>
            </w:pPr>
            <w:r w:rsidRPr="00B6645A">
              <w:t xml:space="preserve">3.2 Synthesise evidence and conclusions of the musical analysis in required </w:t>
            </w:r>
            <w:r w:rsidRPr="00B6645A">
              <w:t>format and within agreed timelines</w:t>
            </w:r>
          </w:p>
          <w:p w:rsidR="00000000" w:rsidRPr="00B6645A" w:rsidP="00B6645A">
            <w:pPr>
              <w:pStyle w:val="BodyText"/>
            </w:pPr>
            <w:r w:rsidRPr="00B6645A">
              <w:t>3.3 Discuss analysis with appropriate people, and adjust as required</w:t>
            </w:r>
          </w:p>
          <w:p w:rsidR="00000000" w:rsidRPr="00B6645A" w:rsidP="00B6645A">
            <w:pPr>
              <w:pStyle w:val="BodyText"/>
            </w:pPr>
            <w:r w:rsidRPr="00B6645A">
              <w:t>3.4 Seek feedback from appropriate people, evaluate own music analysis and processes, and note areas for future improvement</w:t>
            </w:r>
          </w:p>
        </w:tc>
      </w:tr>
    </w:tbl>
    <w:p w:rsidR="00000000" w:rsidRPr="00B6645A" w:rsidP="00B6645A">
      <w:pPr>
        <w:pStyle w:val="BodyText"/>
      </w:pPr>
    </w:p>
    <w:p w:rsidR="00000000" w:rsidRPr="00B6645A" w:rsidP="00B6645A">
      <w:pPr>
        <w:pStyle w:val="AllowPageBreak"/>
      </w:pPr>
    </w:p>
    <w:p w:rsidR="00000000" w:rsidRPr="00B6645A" w:rsidP="00B6645A">
      <w:pPr>
        <w:pStyle w:val="Heading1"/>
      </w:pPr>
      <w:bookmarkStart w:id="5" w:name="O_798572"/>
      <w:bookmarkEnd w:id="5"/>
      <w:r w:rsidRPr="00B6645A">
        <w:t>Foundatio</w:t>
      </w:r>
      <w:r w:rsidRPr="00B6645A">
        <w:t>n Skills</w:t>
      </w:r>
    </w:p>
    <w:p w:rsidR="00000000" w:rsidRPr="00E53382" w:rsidP="00E53382">
      <w:pPr>
        <w:pStyle w:val="BodyText"/>
        <w:rPr>
          <w:i/>
        </w:rPr>
      </w:pPr>
      <w:r w:rsidRPr="00E533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SpecialBold"/>
              </w:rPr>
              <w:t>Description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Uses feedback</w:t>
            </w:r>
            <w:r w:rsidRPr="00B6645A">
              <w:t xml:space="preserve"> to plan, implement and adjust own music analysis skills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1.4, 2.1, 3.1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Interprets textual information in a variety of forms, and applies the information gained to evaluate methodologies and elements according to music requirements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1.3, 1</w:t>
            </w:r>
            <w:r w:rsidRPr="00B6645A">
              <w:t>.4, 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Prepares music analysis accurately and appropriately, using appropriate conventions and vocabulary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1.1, 2.2, 2.4, 2.5, 3.3, 3.4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ListBullet"/>
            </w:pPr>
            <w:r w:rsidRPr="00B6645A">
              <w:t>Participates in a verbal exchange of ideas/solutions, and uses detailed and clear language to contribute information and express requirements</w:t>
            </w:r>
          </w:p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Derives meaning from aural analysis of music to assess musical elements, style and character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Defin</w:t>
            </w:r>
            <w:r w:rsidRPr="00B6645A">
              <w:t>es and clarifies timeframes in accordance with schedule requirements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1.1, 1.3, 1.4, 2.3, 2.5, 3.3, 3.4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ListBullet"/>
              <w:rPr>
                <w:lang w:val="en-NZ"/>
              </w:rPr>
            </w:pPr>
            <w:r w:rsidRPr="00B6645A">
              <w:t>Collaborates with others to develop understanding and obtain feedback</w:t>
            </w:r>
          </w:p>
        </w:tc>
      </w:tr>
      <w:tr w:rsidTr="00B664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 xml:space="preserve">1.1-1.4, 2.1-2.5,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ListBullet"/>
            </w:pPr>
            <w:r w:rsidRPr="00B6645A">
              <w:t>Plans and com</w:t>
            </w:r>
            <w:r w:rsidRPr="00B6645A">
              <w:t>pletes own tasks in a logical and efficient sequence</w:t>
            </w:r>
          </w:p>
          <w:p w:rsidR="00000000" w:rsidRPr="00B6645A" w:rsidP="00B6645A">
            <w:pPr>
              <w:pStyle w:val="ListBullet"/>
            </w:pPr>
            <w:r w:rsidRPr="00B6645A">
              <w:t>Applies analytical and problem solving processes to aid decision making</w:t>
            </w:r>
          </w:p>
        </w:tc>
      </w:tr>
    </w:tbl>
    <w:p w:rsidR="00000000" w:rsidRPr="00B6645A" w:rsidP="00B6645A">
      <w:pPr>
        <w:pStyle w:val="BodyText"/>
      </w:pPr>
    </w:p>
    <w:p w:rsidR="00000000" w:rsidRPr="00B6645A" w:rsidP="00B6645A">
      <w:pPr>
        <w:pStyle w:val="AllowPageBreak"/>
      </w:pPr>
    </w:p>
    <w:p w:rsidR="00000000" w:rsidRPr="00B6645A" w:rsidP="00B6645A">
      <w:pPr>
        <w:pStyle w:val="Heading1"/>
      </w:pPr>
      <w:bookmarkStart w:id="6" w:name="O_798574"/>
      <w:bookmarkEnd w:id="6"/>
      <w:r w:rsidRPr="00B664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 xml:space="preserve">Code and title </w:t>
            </w:r>
          </w:p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Code and title</w:t>
            </w:r>
          </w:p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SpecialBold"/>
              </w:rPr>
              <w:t>Equivalence status</w:t>
            </w:r>
          </w:p>
        </w:tc>
      </w:tr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CUAMLT601 Analyse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CUSMLT601A Analyse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Equivalent unit</w:t>
            </w:r>
          </w:p>
        </w:tc>
      </w:tr>
    </w:tbl>
    <w:p w:rsidR="00E53382" w:rsidP="00B6645A">
      <w:pPr>
        <w:pStyle w:val="BodyText"/>
      </w:pPr>
    </w:p>
    <w:p w:rsidR="00E53382" w:rsidP="00B6645A">
      <w:pPr>
        <w:pStyle w:val="BodyText"/>
      </w:pPr>
    </w:p>
    <w:p w:rsidR="00000000" w:rsidRPr="00B6645A" w:rsidP="00B6645A">
      <w:pPr>
        <w:pStyle w:val="Heading1"/>
      </w:pPr>
      <w:bookmarkStart w:id="7" w:name="O_798581"/>
      <w:bookmarkEnd w:id="7"/>
      <w:r w:rsidRPr="00B6645A">
        <w:t>Links</w:t>
      </w:r>
    </w:p>
    <w:p w:rsidR="00000000" w:rsidRPr="00B6645A" w:rsidP="00E53382">
      <w:pPr>
        <w:pStyle w:val="BodyText"/>
      </w:pPr>
      <w:r w:rsidRPr="00B6645A">
        <w:t xml:space="preserve">Companion Volume </w:t>
      </w:r>
      <w:r w:rsidRPr="00B6645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19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645A" w:rsidP="00E53382">
      <w:pPr>
        <w:pStyle w:val="BodyText"/>
        <w:sectPr w:rsidSect="00B664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645A" w:rsidP="00B6645A">
      <w:pPr>
        <w:pStyle w:val="SuperHeading"/>
      </w:pPr>
      <w:r w:rsidRPr="00B6645A">
        <w:t>Assessment Requirements for CUAMLT601 Analyse music</w:t>
      </w:r>
    </w:p>
    <w:p w:rsidR="00000000" w:rsidRPr="00B6645A" w:rsidP="00B6645A">
      <w:pPr>
        <w:pStyle w:val="Heading1"/>
      </w:pPr>
      <w:bookmarkStart w:id="8" w:name="O_798576"/>
      <w:bookmarkEnd w:id="8"/>
      <w:r w:rsidRPr="00B66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rPr>
                <w:rStyle w:val="SpecialBold"/>
              </w:rPr>
              <w:t>Comments</w:t>
            </w:r>
          </w:p>
        </w:tc>
      </w:tr>
      <w:tr w:rsidTr="00B66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5A">
            <w:pPr>
              <w:pStyle w:val="BodyText"/>
              <w:rPr>
                <w:lang w:val="en-NZ"/>
              </w:rPr>
            </w:pPr>
            <w:r w:rsidRPr="00B664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5A" w:rsidP="00B6645A">
            <w:pPr>
              <w:pStyle w:val="BodyText"/>
            </w:pPr>
            <w:r w:rsidRPr="00B6645A">
              <w:t>This version first released with CUA Creative Arts and Culture Training Package version 2.0.</w:t>
            </w:r>
          </w:p>
        </w:tc>
      </w:tr>
    </w:tbl>
    <w:p w:rsidR="00000000" w:rsidRPr="00B6645A" w:rsidP="00B6645A">
      <w:pPr>
        <w:pStyle w:val="BodyText"/>
      </w:pPr>
    </w:p>
    <w:p w:rsidR="00000000" w:rsidRPr="00B6645A" w:rsidP="00B6645A">
      <w:pPr>
        <w:pStyle w:val="AllowPageBreak"/>
      </w:pPr>
    </w:p>
    <w:p w:rsidR="00000000" w:rsidRPr="00B6645A" w:rsidP="00B6645A">
      <w:pPr>
        <w:pStyle w:val="Heading1"/>
      </w:pPr>
      <w:bookmarkStart w:id="9" w:name="O_798577"/>
      <w:bookmarkEnd w:id="9"/>
      <w:r w:rsidRPr="00B6645A">
        <w:t>Performance Evidence</w:t>
      </w:r>
    </w:p>
    <w:p w:rsidR="00000000" w:rsidRPr="00B6645A" w:rsidP="00E53382">
      <w:pPr>
        <w:pStyle w:val="BodyText"/>
      </w:pPr>
      <w:r w:rsidRPr="00B6645A">
        <w:t>Evidence of the ability to:</w:t>
      </w:r>
    </w:p>
    <w:p w:rsidR="00000000" w:rsidRPr="00B6645A" w:rsidP="00B6645A">
      <w:pPr>
        <w:pStyle w:val="ListBullet"/>
      </w:pPr>
      <w:r w:rsidRPr="00B6645A">
        <w:t>complete at least three musical analyses that</w:t>
      </w:r>
      <w:r w:rsidRPr="00B6645A">
        <w:t xml:space="preserve"> demonstrate advanced skills in aural and score analysis, and music vocabulary </w:t>
      </w:r>
    </w:p>
    <w:p w:rsidR="00000000" w:rsidRPr="00B6645A" w:rsidP="00B6645A">
      <w:pPr>
        <w:pStyle w:val="ListBullet"/>
      </w:pPr>
      <w:r w:rsidRPr="00B6645A">
        <w:t>discuss music analysis</w:t>
      </w:r>
    </w:p>
    <w:p w:rsidR="00000000" w:rsidRPr="00B6645A" w:rsidP="00B6645A">
      <w:pPr>
        <w:pStyle w:val="ListBullet"/>
      </w:pPr>
      <w:r w:rsidRPr="00B6645A">
        <w:t>apply musical analysis to own professional practice</w:t>
      </w:r>
    </w:p>
    <w:p w:rsidR="00000000" w:rsidRPr="00B6645A" w:rsidP="00B6645A">
      <w:pPr>
        <w:pStyle w:val="ListBullet"/>
      </w:pPr>
      <w:r w:rsidRPr="00B6645A">
        <w:t>evaluate own analysis of music for future improvement.</w:t>
      </w:r>
    </w:p>
    <w:p w:rsidR="00000000" w:rsidRPr="00B6645A" w:rsidP="00B6645A">
      <w:pPr>
        <w:pStyle w:val="BodyText"/>
      </w:pPr>
    </w:p>
    <w:p w:rsidR="00E53382" w:rsidP="00E53382">
      <w:pPr>
        <w:pStyle w:val="BodyText"/>
      </w:pPr>
      <w:r w:rsidRPr="00B6645A">
        <w:t>Note: If a specific volume or frequency is not stated, then evidence must be provided at least once.</w:t>
      </w:r>
    </w:p>
    <w:p w:rsidR="00000000" w:rsidRPr="00B6645A" w:rsidP="00B6645A">
      <w:pPr>
        <w:pStyle w:val="Heading1"/>
      </w:pPr>
      <w:bookmarkStart w:id="10" w:name="O_798578"/>
      <w:bookmarkEnd w:id="10"/>
      <w:r w:rsidRPr="00B6645A">
        <w:t>Knowledge Evidence</w:t>
      </w:r>
    </w:p>
    <w:p w:rsidR="00000000" w:rsidRPr="00B6645A" w:rsidP="00E53382">
      <w:pPr>
        <w:pStyle w:val="BodyText"/>
      </w:pPr>
      <w:r w:rsidRPr="00B6645A">
        <w:t>To complete the unit requirements safely and effectively, the individual must:</w:t>
      </w:r>
    </w:p>
    <w:p w:rsidR="00000000" w:rsidRPr="00B6645A" w:rsidP="00B6645A">
      <w:pPr>
        <w:pStyle w:val="ListBullet"/>
      </w:pPr>
      <w:r w:rsidRPr="00B6645A">
        <w:t>explain methodologies and theories use</w:t>
      </w:r>
      <w:r w:rsidRPr="00B6645A">
        <w:t xml:space="preserve">d for analysis of music </w:t>
      </w:r>
    </w:p>
    <w:p w:rsidR="00000000" w:rsidRPr="00B6645A" w:rsidP="00B6645A">
      <w:pPr>
        <w:pStyle w:val="ListBullet"/>
      </w:pPr>
      <w:r w:rsidRPr="00B6645A">
        <w:t>describe musical elements and explain ways in which they can be used to achieve different aesthetic, technical and/or expressive musical outcomes.</w:t>
      </w:r>
    </w:p>
    <w:p w:rsidR="00000000" w:rsidRPr="00B6645A" w:rsidP="00B6645A">
      <w:pPr>
        <w:pStyle w:val="AllowPageBreak"/>
      </w:pPr>
    </w:p>
    <w:p w:rsidR="00000000" w:rsidRPr="00B6645A" w:rsidP="00B6645A">
      <w:pPr>
        <w:pStyle w:val="Heading1"/>
      </w:pPr>
      <w:bookmarkStart w:id="11" w:name="O_798579"/>
      <w:bookmarkEnd w:id="11"/>
      <w:r w:rsidRPr="00B6645A">
        <w:t>Assessment Conditions</w:t>
      </w:r>
    </w:p>
    <w:p w:rsidR="00000000" w:rsidRPr="00B6645A" w:rsidP="00E53382">
      <w:pPr>
        <w:pStyle w:val="BodyText"/>
      </w:pPr>
      <w:r w:rsidRPr="00B6645A">
        <w:t>Assessment must be conducted in a safe enviro</w:t>
      </w:r>
      <w:r w:rsidRPr="00B6645A">
        <w:t xml:space="preserve">nment where evidence gathered demonstrates consistent performance of typical activities experienced in creative arts industry environments. The assessment environment must include access to: </w:t>
      </w:r>
    </w:p>
    <w:p w:rsidR="00000000" w:rsidRPr="00B6645A" w:rsidP="00B6645A">
      <w:pPr>
        <w:pStyle w:val="ListBullet"/>
      </w:pPr>
      <w:r w:rsidRPr="00B6645A">
        <w:t>opportunities to apply the analysis of music in a practical con</w:t>
      </w:r>
      <w:r w:rsidRPr="00B6645A">
        <w:t xml:space="preserve">text </w:t>
      </w:r>
    </w:p>
    <w:p w:rsidR="00000000" w:rsidRPr="00B6645A" w:rsidP="00B6645A">
      <w:pPr>
        <w:pStyle w:val="ListBullet"/>
      </w:pPr>
      <w:r w:rsidRPr="00B6645A">
        <w:t>printed scores or recorded performances as required by the specialisation to be assessed.</w:t>
      </w:r>
    </w:p>
    <w:p w:rsidR="00000000" w:rsidRPr="00B6645A" w:rsidP="00B6645A">
      <w:pPr>
        <w:pStyle w:val="BodyText"/>
      </w:pPr>
    </w:p>
    <w:p w:rsidR="00E53382" w:rsidP="00E53382">
      <w:pPr>
        <w:pStyle w:val="BodyText"/>
      </w:pPr>
      <w:r w:rsidRPr="00B6645A">
        <w:t>Assessors of this unit must satisfy the requirements for assessors in applicable vocational educational and training legislation, frameworks and/or standards.</w:t>
      </w:r>
    </w:p>
    <w:p w:rsidR="00000000" w:rsidRPr="00B6645A" w:rsidP="00B6645A">
      <w:pPr>
        <w:pStyle w:val="Heading1"/>
      </w:pPr>
      <w:bookmarkStart w:id="12" w:name="O_798582"/>
      <w:bookmarkEnd w:id="12"/>
      <w:r w:rsidRPr="00B6645A">
        <w:t>Links</w:t>
      </w:r>
    </w:p>
    <w:p w:rsidR="00000000" w:rsidRPr="00B6645A" w:rsidP="00E53382">
      <w:pPr>
        <w:pStyle w:val="BodyText"/>
      </w:pPr>
      <w:r w:rsidRPr="00B664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19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645A" w:rsidP="00B6645A"/>
    <w:sectPr w:rsidSect="00B664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 w:rsidRPr="00E53382" w:rsidP="00E5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82" w:rsidP="00B66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382" w:rsidP="00B66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3382" w:rsidP="00B664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 w:rsidP="00B66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382">
      <w:t>Approved</w:t>
    </w:r>
    <w:r w:rsidR="00E533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3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382">
      <w:rPr>
        <w:noProof/>
      </w:rPr>
      <w:t>4</w:t>
    </w:r>
    <w:r>
      <w:rPr>
        <w:noProof/>
      </w:rPr>
      <w:fldChar w:fldCharType="end"/>
    </w:r>
  </w:p>
  <w:p w:rsidR="00B6645A" w:rsidP="00B66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3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382">
      <w:t>Service and Creative Skills Australia</w:t>
    </w:r>
    <w:r w:rsidR="00E53382">
      <w:fldChar w:fldCharType="end"/>
    </w:r>
  </w:p>
  <w:p w:rsidR="00B6645A" w:rsidP="00B66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45A" w:rsidRPr="00E53382" w:rsidP="00E5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82" w:rsidRPr="002D2AF8" w:rsidP="00B66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CUAMLT601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3382" w:rsidP="00B664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5A" w:rsidRPr="002D2AF8" w:rsidP="00B66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382">
      <w:t>CUAMLT601 Analyse music</w:t>
    </w:r>
    <w:r w:rsidR="00E533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382">
      <w:rPr>
        <w:noProof/>
      </w:rPr>
      <w:t>2 March 2025</w:t>
    </w:r>
    <w:r>
      <w:fldChar w:fldCharType="end"/>
    </w:r>
  </w:p>
  <w:p w:rsidR="00B6645A" w:rsidP="00B66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7A3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47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45A"/>
  </w:style>
  <w:style w:type="character" w:customStyle="1" w:styleId="Heading1Char">
    <w:name w:val="Heading 1 Char"/>
    <w:basedOn w:val="DefaultParagraphFont"/>
    <w:link w:val="Heading1"/>
    <w:rsid w:val="00B66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4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45A"/>
    <w:rPr>
      <w:b/>
      <w:spacing w:val="0"/>
    </w:rPr>
  </w:style>
  <w:style w:type="character" w:styleId="Emphasis">
    <w:name w:val="Emphasis"/>
    <w:basedOn w:val="DefaultParagraphFont"/>
    <w:qFormat/>
    <w:rsid w:val="00B6645A"/>
    <w:rPr>
      <w:i/>
    </w:rPr>
  </w:style>
  <w:style w:type="paragraph" w:customStyle="1" w:styleId="SuperHeading">
    <w:name w:val="SuperHeading"/>
    <w:basedOn w:val="Normal"/>
    <w:rsid w:val="00B66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4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4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45A"/>
  </w:style>
  <w:style w:type="paragraph" w:styleId="TableofFigures">
    <w:name w:val="table of figures"/>
    <w:basedOn w:val="Normal"/>
    <w:next w:val="Normal"/>
    <w:semiHidden/>
    <w:rsid w:val="00B66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4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45A"/>
    <w:rPr>
      <w:rFonts w:ascii="Wingdings" w:hAnsi="Wingdings"/>
    </w:rPr>
  </w:style>
  <w:style w:type="paragraph" w:customStyle="1" w:styleId="TableHeading">
    <w:name w:val="Table Heading"/>
    <w:basedOn w:val="HeadingBase"/>
    <w:rsid w:val="00B66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45A"/>
    <w:rPr>
      <w:color w:val="0033CC"/>
      <w:u w:val="none"/>
    </w:rPr>
  </w:style>
  <w:style w:type="paragraph" w:customStyle="1" w:styleId="BodyTextRight">
    <w:name w:val="Body Text Right"/>
    <w:basedOn w:val="BodyText"/>
    <w:rsid w:val="00B66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4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45A"/>
    <w:rPr>
      <w:sz w:val="32"/>
    </w:rPr>
  </w:style>
  <w:style w:type="paragraph" w:customStyle="1" w:styleId="HeadingProcedure">
    <w:name w:val="Heading Procedure"/>
    <w:basedOn w:val="HeadingBase"/>
    <w:next w:val="Normal"/>
    <w:rsid w:val="00B66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45A"/>
    <w:pPr>
      <w:spacing w:before="60" w:after="60"/>
    </w:pPr>
  </w:style>
  <w:style w:type="paragraph" w:styleId="ListContinue">
    <w:name w:val="List Continue"/>
    <w:basedOn w:val="List"/>
    <w:rsid w:val="00B6645A"/>
    <w:pPr>
      <w:ind w:firstLine="0"/>
    </w:pPr>
  </w:style>
  <w:style w:type="paragraph" w:customStyle="1" w:styleId="ListNote">
    <w:name w:val="List Note"/>
    <w:basedOn w:val="List"/>
    <w:rsid w:val="00B66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45A"/>
    <w:rPr>
      <w:rFonts w:ascii="Courier New" w:hAnsi="Courier New"/>
    </w:rPr>
  </w:style>
  <w:style w:type="paragraph" w:customStyle="1" w:styleId="NoteBullet">
    <w:name w:val="Note Bullet"/>
    <w:basedOn w:val="Note"/>
    <w:rsid w:val="00B66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4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45A"/>
    <w:rPr>
      <w:b/>
      <w:smallCaps/>
    </w:rPr>
  </w:style>
  <w:style w:type="paragraph" w:customStyle="1" w:styleId="TableListNumber">
    <w:name w:val="Table List Number"/>
    <w:basedOn w:val="ListNumber"/>
    <w:rsid w:val="00B66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45A"/>
    <w:pPr>
      <w:numPr>
        <w:numId w:val="8"/>
      </w:numPr>
    </w:pPr>
  </w:style>
  <w:style w:type="paragraph" w:customStyle="1" w:styleId="ListAlpha2">
    <w:name w:val="List Alpha 2"/>
    <w:basedOn w:val="List2"/>
    <w:rsid w:val="00B6645A"/>
    <w:pPr>
      <w:numPr>
        <w:numId w:val="7"/>
      </w:numPr>
    </w:pPr>
  </w:style>
  <w:style w:type="paragraph" w:styleId="List2">
    <w:name w:val="List 2"/>
    <w:basedOn w:val="BodyText"/>
    <w:rsid w:val="00B66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4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4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45A"/>
    <w:pPr>
      <w:numPr>
        <w:numId w:val="3"/>
      </w:numPr>
    </w:pPr>
  </w:style>
  <w:style w:type="paragraph" w:styleId="ListContinue2">
    <w:name w:val="List Continue 2"/>
    <w:basedOn w:val="List2"/>
    <w:rsid w:val="00B6645A"/>
    <w:pPr>
      <w:ind w:firstLine="0"/>
    </w:pPr>
  </w:style>
  <w:style w:type="paragraph" w:styleId="ListContinue3">
    <w:name w:val="List Continue 3"/>
    <w:basedOn w:val="List3"/>
    <w:rsid w:val="00B6645A"/>
    <w:pPr>
      <w:ind w:left="1021" w:firstLine="0"/>
    </w:pPr>
  </w:style>
  <w:style w:type="paragraph" w:styleId="ListContinue4">
    <w:name w:val="List Continue 4"/>
    <w:basedOn w:val="List4"/>
    <w:rsid w:val="00B6645A"/>
    <w:pPr>
      <w:ind w:firstLine="0"/>
    </w:pPr>
  </w:style>
  <w:style w:type="paragraph" w:styleId="ListContinue5">
    <w:name w:val="List Continue 5"/>
    <w:basedOn w:val="List5"/>
    <w:rsid w:val="00B6645A"/>
    <w:pPr>
      <w:ind w:firstLine="0"/>
    </w:pPr>
  </w:style>
  <w:style w:type="paragraph" w:styleId="ListNumber3">
    <w:name w:val="List Number 3"/>
    <w:basedOn w:val="List3"/>
    <w:rsid w:val="00B6645A"/>
    <w:pPr>
      <w:numPr>
        <w:numId w:val="4"/>
      </w:numPr>
    </w:pPr>
  </w:style>
  <w:style w:type="paragraph" w:styleId="ListNumber4">
    <w:name w:val="List Number 4"/>
    <w:basedOn w:val="List4"/>
    <w:rsid w:val="00B6645A"/>
    <w:pPr>
      <w:numPr>
        <w:numId w:val="5"/>
      </w:numPr>
    </w:pPr>
  </w:style>
  <w:style w:type="paragraph" w:styleId="ListNumber5">
    <w:name w:val="List Number 5"/>
    <w:basedOn w:val="List5"/>
    <w:rsid w:val="00B6645A"/>
    <w:pPr>
      <w:numPr>
        <w:numId w:val="6"/>
      </w:numPr>
    </w:pPr>
  </w:style>
  <w:style w:type="paragraph" w:styleId="BlockText">
    <w:name w:val="Block Text"/>
    <w:basedOn w:val="Normal"/>
    <w:rsid w:val="00B66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45A"/>
    <w:rPr>
      <w:sz w:val="16"/>
      <w:vertAlign w:val="superscript"/>
    </w:rPr>
  </w:style>
  <w:style w:type="character" w:customStyle="1" w:styleId="Symbols">
    <w:name w:val="Symbols"/>
    <w:basedOn w:val="DefaultParagraphFont"/>
    <w:rsid w:val="00B6645A"/>
    <w:rPr>
      <w:rFonts w:ascii="Symbol" w:hAnsi="Symbol"/>
    </w:rPr>
  </w:style>
  <w:style w:type="character" w:customStyle="1" w:styleId="MenuOptions">
    <w:name w:val="Menu Options"/>
    <w:basedOn w:val="DefaultParagraphFont"/>
    <w:rsid w:val="00B66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45A"/>
    <w:rPr>
      <w:b/>
    </w:rPr>
  </w:style>
  <w:style w:type="character" w:customStyle="1" w:styleId="Underlined">
    <w:name w:val="Underlined"/>
    <w:basedOn w:val="DefaultParagraphFont"/>
    <w:rsid w:val="00B6645A"/>
    <w:rPr>
      <w:u w:val="single"/>
    </w:rPr>
  </w:style>
  <w:style w:type="paragraph" w:customStyle="1" w:styleId="TableBodyTextRight">
    <w:name w:val="Table Body Text Right"/>
    <w:basedOn w:val="TableBodyText"/>
    <w:rsid w:val="00B66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45A"/>
    <w:rPr>
      <w:sz w:val="18"/>
    </w:rPr>
  </w:style>
  <w:style w:type="paragraph" w:customStyle="1" w:styleId="BodySmallRight">
    <w:name w:val="Body Small Right"/>
    <w:basedOn w:val="BodyTextRight"/>
    <w:rsid w:val="00B6645A"/>
    <w:rPr>
      <w:sz w:val="18"/>
      <w:szCs w:val="18"/>
    </w:rPr>
  </w:style>
  <w:style w:type="paragraph" w:customStyle="1" w:styleId="MarginEdition">
    <w:name w:val="Margin Edition"/>
    <w:basedOn w:val="MarginNote"/>
    <w:rsid w:val="00B66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45A"/>
    <w:rPr>
      <w:sz w:val="2"/>
      <w:szCs w:val="2"/>
    </w:rPr>
  </w:style>
  <w:style w:type="character" w:customStyle="1" w:styleId="Small">
    <w:name w:val="Small"/>
    <w:basedOn w:val="DefaultParagraphFont"/>
    <w:rsid w:val="00B6645A"/>
    <w:rPr>
      <w:sz w:val="16"/>
    </w:rPr>
  </w:style>
  <w:style w:type="paragraph" w:customStyle="1" w:styleId="WideTable">
    <w:name w:val="Wide Table"/>
    <w:basedOn w:val="Normal"/>
    <w:rsid w:val="00B66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45A"/>
  </w:style>
  <w:style w:type="paragraph" w:styleId="Quote">
    <w:name w:val="Quote"/>
    <w:basedOn w:val="Heading1"/>
    <w:link w:val="QuoteChar"/>
    <w:qFormat/>
    <w:rsid w:val="00B66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45A"/>
    <w:pPr>
      <w:pageBreakBefore/>
    </w:pPr>
  </w:style>
  <w:style w:type="paragraph" w:customStyle="1" w:styleId="Border">
    <w:name w:val="Border"/>
    <w:basedOn w:val="Normal"/>
    <w:qFormat/>
    <w:rsid w:val="00B66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45A"/>
    <w:rPr>
      <w:u w:val="single"/>
    </w:rPr>
  </w:style>
  <w:style w:type="character" w:customStyle="1" w:styleId="BoldandItalics">
    <w:name w:val="Bold and Italics"/>
    <w:qFormat/>
    <w:rsid w:val="00B6645A"/>
    <w:rPr>
      <w:b/>
      <w:i/>
      <w:u w:val="none"/>
    </w:rPr>
  </w:style>
  <w:style w:type="paragraph" w:styleId="BalloonText">
    <w:name w:val="Balloon Text"/>
    <w:basedOn w:val="Normal"/>
    <w:link w:val="BalloonTextChar"/>
    <w:rsid w:val="00B66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45A"/>
    <w:pPr>
      <w:spacing w:before="0" w:after="0"/>
    </w:pPr>
  </w:style>
  <w:style w:type="paragraph" w:customStyle="1" w:styleId="BodyTextBold">
    <w:name w:val="Body Text Bold"/>
    <w:basedOn w:val="BodyText"/>
    <w:qFormat/>
    <w:rsid w:val="00B6645A"/>
    <w:rPr>
      <w:b/>
    </w:rPr>
  </w:style>
  <w:style w:type="character" w:styleId="Hyperlink">
    <w:name w:val="Hyperlink"/>
    <w:basedOn w:val="DefaultParagraphFont"/>
    <w:uiPriority w:val="99"/>
    <w:unhideWhenUsed/>
    <w:rsid w:val="00E5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5324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CUAMLT601 Analyse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2025-03-01T13:06:00Z</dcterms:created>
  <dcterms:modified xsi:type="dcterms:W3CDTF">2025-03-01T13:06:00Z</dcterms:modified>
</cp:coreProperties>
</file>