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E12" w:rsidP="00292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CUAMLT401 Notate music for performance</w:t>
      </w:r>
      <w:r>
        <w:fldChar w:fldCharType="end"/>
      </w:r>
    </w:p>
    <w:p w:rsidR="00292E12" w:rsidP="00292E12">
      <w:pPr>
        <w:pStyle w:val="Version"/>
        <w:sectPr w:rsidSect="001F6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860" w:rsidP="001F6860">
      <w:pPr>
        <w:pStyle w:val="SuperHeading"/>
      </w:pPr>
      <w:r w:rsidRPr="001F6860">
        <w:t>CUAMLT401 Notate music for performance</w:t>
      </w:r>
    </w:p>
    <w:p w:rsidR="00000000" w:rsidRPr="001F6860" w:rsidP="001F6860">
      <w:pPr>
        <w:pStyle w:val="Heading1"/>
      </w:pPr>
      <w:bookmarkStart w:id="1" w:name="O_798383"/>
      <w:bookmarkEnd w:id="1"/>
      <w:r w:rsidRPr="001F68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6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rPr>
                <w:rStyle w:val="SpecialBold"/>
              </w:rPr>
              <w:t>Comments</w:t>
            </w:r>
          </w:p>
        </w:tc>
      </w:tr>
      <w:tr w:rsidTr="001F6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t>This version first released with CUA Creative Arts and Culture Training Package version 2.0.</w:t>
            </w:r>
          </w:p>
        </w:tc>
      </w:tr>
    </w:tbl>
    <w:p w:rsidR="00000000" w:rsidRPr="001F6860" w:rsidP="001F6860">
      <w:pPr>
        <w:pStyle w:val="BodyText"/>
      </w:pPr>
    </w:p>
    <w:p w:rsidR="00000000" w:rsidRPr="001F6860" w:rsidP="001F6860">
      <w:pPr>
        <w:pStyle w:val="AllowPageBreak"/>
      </w:pPr>
    </w:p>
    <w:p w:rsidR="00000000" w:rsidRPr="001F6860" w:rsidP="001F6860">
      <w:pPr>
        <w:pStyle w:val="Heading1"/>
      </w:pPr>
      <w:bookmarkStart w:id="2" w:name="O_798384"/>
      <w:bookmarkEnd w:id="2"/>
      <w:r w:rsidRPr="001F6860">
        <w:t>Application</w:t>
      </w:r>
    </w:p>
    <w:p w:rsidR="00000000" w:rsidRPr="001F6860" w:rsidP="00292E12">
      <w:pPr>
        <w:pStyle w:val="BodyText"/>
      </w:pPr>
      <w:r w:rsidRPr="001F6860">
        <w:t>This unit describes the skills and knowledge required to analyse, notate and edit m</w:t>
      </w:r>
      <w:r w:rsidRPr="001F6860">
        <w:t xml:space="preserve">usic to the standard required by musicians and vocalists during performances.  </w:t>
      </w:r>
    </w:p>
    <w:p w:rsidR="00000000" w:rsidRPr="001F6860" w:rsidP="00292E12">
      <w:pPr>
        <w:pStyle w:val="BodyText"/>
      </w:pPr>
      <w:r w:rsidRPr="001F6860">
        <w:t>It applies to individuals including performers, composers, arrangers, conductors, producers, editors and publishers, who use notation for accurate music realisations.</w:t>
      </w:r>
    </w:p>
    <w:p w:rsidR="00292E12" w:rsidP="00292E12">
      <w:pPr>
        <w:pStyle w:val="BodyText"/>
      </w:pPr>
      <w:r w:rsidRPr="001F6860">
        <w:t>No lice</w:t>
      </w:r>
      <w:r w:rsidRPr="001F6860">
        <w:t>nsing, legislative or certification requirements apply to this unit at the time of publication.</w:t>
      </w:r>
    </w:p>
    <w:p w:rsidR="00000000" w:rsidRPr="001F6860" w:rsidP="001F6860">
      <w:pPr>
        <w:pStyle w:val="Heading1"/>
      </w:pPr>
      <w:bookmarkStart w:id="3" w:name="O_798387"/>
      <w:bookmarkEnd w:id="3"/>
      <w:r w:rsidRPr="001F6860">
        <w:t>Unit Sector</w:t>
      </w:r>
    </w:p>
    <w:p w:rsidR="00292E12" w:rsidP="00292E12">
      <w:pPr>
        <w:pStyle w:val="BodyText"/>
      </w:pPr>
      <w:r w:rsidRPr="001F6860">
        <w:t>Performing arts – music literacy</w:t>
      </w:r>
    </w:p>
    <w:p w:rsidR="00000000" w:rsidRPr="001F6860" w:rsidP="001F6860">
      <w:pPr>
        <w:pStyle w:val="Heading1"/>
      </w:pPr>
      <w:bookmarkStart w:id="4" w:name="O_798388"/>
      <w:bookmarkEnd w:id="4"/>
      <w:r w:rsidRPr="001F686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F68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rPr>
                <w:rStyle w:val="SpecialBold"/>
              </w:rPr>
              <w:t>PERFORMANCE CRITERIA</w:t>
            </w:r>
          </w:p>
        </w:tc>
      </w:tr>
      <w:tr w:rsidTr="001F68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68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1. Prepare to notate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t>1.1 Confirm with appropriate people purpose, style, structure and instrumentation of music</w:t>
            </w:r>
            <w:r w:rsidRPr="001F6860">
              <w:t>al pieces to be notated</w:t>
            </w:r>
          </w:p>
          <w:p w:rsidR="00000000" w:rsidRPr="001F6860" w:rsidP="001F6860">
            <w:pPr>
              <w:pStyle w:val="BodyText"/>
            </w:pPr>
            <w:r w:rsidRPr="001F6860">
              <w:t>1.2 Identify appropriate musical elements and forms/structures to suit the purpose of the songs or musical pieces</w:t>
            </w:r>
          </w:p>
          <w:p w:rsidR="00000000" w:rsidRPr="001F6860" w:rsidP="001F6860">
            <w:pPr>
              <w:pStyle w:val="BodyText"/>
            </w:pPr>
            <w:r w:rsidRPr="001F6860">
              <w:t xml:space="preserve">1.3 Determine the need for fully notated or abbreviated music conventions in consultation with the personnel who will </w:t>
            </w:r>
            <w:r w:rsidRPr="001F6860">
              <w:t>be realising the music</w:t>
            </w:r>
          </w:p>
          <w:p w:rsidR="00000000" w:rsidRPr="001F6860" w:rsidP="001F6860">
            <w:pPr>
              <w:pStyle w:val="BodyText"/>
            </w:pPr>
            <w:r w:rsidRPr="001F6860">
              <w:t>1.4 Investigate computer and paper based notation methods, and determine tools for notation</w:t>
            </w:r>
          </w:p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1.5 Anticipate problems that might arise during the process of notating music, and plan accordingly</w:t>
            </w:r>
          </w:p>
        </w:tc>
      </w:tr>
      <w:tr w:rsidTr="001F68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2. Develop music notation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t>2.1 Use aural perception skills to identify and write rhythmic, melodic and harmonic structures</w:t>
            </w:r>
          </w:p>
          <w:p w:rsidR="00000000" w:rsidRPr="001F6860" w:rsidP="001F6860">
            <w:pPr>
              <w:pStyle w:val="BodyText"/>
            </w:pPr>
            <w:r w:rsidRPr="001F6860">
              <w:t>2.2 Ensure appropriate use of form and music structures</w:t>
            </w:r>
          </w:p>
          <w:p w:rsidR="00000000" w:rsidRPr="001F6860" w:rsidP="001F6860">
            <w:pPr>
              <w:pStyle w:val="BodyText"/>
            </w:pPr>
            <w:r w:rsidRPr="001F6860">
              <w:t>2.3 Apply dynamics and expression marks</w:t>
            </w:r>
          </w:p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2.4 Notate music within the required stylistic conventions</w:t>
            </w:r>
          </w:p>
        </w:tc>
      </w:tr>
      <w:tr w:rsidTr="001F68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3. P</w:t>
            </w:r>
            <w:r w:rsidRPr="001F6860">
              <w:t>resent written music for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t>3.1 Prepare final manuscript in a suitable format for end users</w:t>
            </w:r>
          </w:p>
          <w:p w:rsidR="00000000" w:rsidRPr="001F6860" w:rsidP="001F6860">
            <w:pPr>
              <w:pStyle w:val="BodyText"/>
            </w:pPr>
            <w:r w:rsidRPr="001F6860">
              <w:t>3.2 Provide music for reading purposes to appropriate people</w:t>
            </w:r>
          </w:p>
          <w:p w:rsidR="00000000" w:rsidRPr="001F6860" w:rsidP="001F6860">
            <w:pPr>
              <w:pStyle w:val="BodyText"/>
            </w:pPr>
            <w:r w:rsidRPr="001F6860">
              <w:t>3.3 Seek feedback on notation from appropriate people, and adjust as required</w:t>
            </w:r>
          </w:p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3.4 Complete all</w:t>
            </w:r>
            <w:r w:rsidRPr="001F6860">
              <w:t xml:space="preserve"> work within agreed timeframes</w:t>
            </w:r>
          </w:p>
        </w:tc>
      </w:tr>
      <w:tr w:rsidTr="001F68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4. Review effectiveness of music writing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t>4.1 Seek feedback from appropriate people on the process used to analyse and notate music</w:t>
            </w:r>
          </w:p>
          <w:p w:rsidR="00000000" w:rsidRPr="001F6860" w:rsidP="001F6860">
            <w:pPr>
              <w:pStyle w:val="BodyText"/>
            </w:pPr>
            <w:r w:rsidRPr="001F6860">
              <w:t>4.2 Use feedback and own evaluation of notated music to identify areas for future improvement</w:t>
            </w:r>
          </w:p>
        </w:tc>
      </w:tr>
    </w:tbl>
    <w:p w:rsidR="00000000" w:rsidRPr="001F6860" w:rsidP="001F6860">
      <w:pPr>
        <w:pStyle w:val="BodyText"/>
      </w:pPr>
    </w:p>
    <w:p w:rsidR="00000000" w:rsidRPr="001F6860" w:rsidP="001F6860">
      <w:pPr>
        <w:pStyle w:val="AllowPageBreak"/>
      </w:pPr>
    </w:p>
    <w:p w:rsidR="00000000" w:rsidRPr="001F6860" w:rsidP="001F6860">
      <w:pPr>
        <w:pStyle w:val="Heading1"/>
      </w:pPr>
      <w:bookmarkStart w:id="5" w:name="O_798389"/>
      <w:bookmarkEnd w:id="5"/>
      <w:r w:rsidRPr="001F6860">
        <w:t>Foundation Skills</w:t>
      </w:r>
    </w:p>
    <w:p w:rsidR="00000000" w:rsidRPr="00292E12" w:rsidP="00292E12">
      <w:pPr>
        <w:pStyle w:val="BodyText"/>
        <w:rPr>
          <w:i/>
        </w:rPr>
      </w:pPr>
      <w:r w:rsidRPr="00292E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1F68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rPr>
                <w:rStyle w:val="SpecialBold"/>
              </w:rPr>
              <w:t>Description</w:t>
            </w:r>
          </w:p>
        </w:tc>
      </w:tr>
      <w:tr w:rsidTr="001F68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ListBullet"/>
              <w:rPr>
                <w:lang w:val="en-NZ"/>
              </w:rPr>
            </w:pPr>
            <w:r w:rsidRPr="001F6860">
              <w:t>Uses self-evaluation and feedback to develop strategies for improving own work</w:t>
            </w:r>
          </w:p>
        </w:tc>
      </w:tr>
      <w:tr w:rsidTr="001F68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1.2, 1.4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ListBullet"/>
              <w:rPr>
                <w:lang w:val="en-NZ"/>
              </w:rPr>
            </w:pPr>
            <w:r w:rsidRPr="001F6860">
              <w:t>Investigates different forms of notated music</w:t>
            </w:r>
          </w:p>
        </w:tc>
      </w:tr>
      <w:tr w:rsidTr="001F68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1.1, 1.5, 2.3, 2.4, 3.1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ListBullet"/>
              <w:rPr>
                <w:lang w:val="en-NZ"/>
              </w:rPr>
            </w:pPr>
            <w:r w:rsidRPr="001F6860">
              <w:t>Prepares information using specialised conventions in a format and style appropriate to a specific audience</w:t>
            </w:r>
          </w:p>
        </w:tc>
      </w:tr>
      <w:tr w:rsidTr="001F68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1.1, 1.3, 1.5, 3.3, 4.1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ListBullet"/>
            </w:pPr>
            <w:r w:rsidRPr="001F6860">
              <w:t>Participates in discussions using industry appropriate language</w:t>
            </w:r>
          </w:p>
          <w:p w:rsidR="00000000" w:rsidP="001F6860">
            <w:pPr>
              <w:pStyle w:val="ListBullet"/>
              <w:rPr>
                <w:lang w:val="en-NZ"/>
              </w:rPr>
            </w:pPr>
            <w:r w:rsidRPr="001F6860">
              <w:t>Asks questions and listens to gather fe</w:t>
            </w:r>
            <w:r w:rsidRPr="001F6860">
              <w:t>edback</w:t>
            </w:r>
          </w:p>
        </w:tc>
      </w:tr>
      <w:tr w:rsidTr="001F68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 xml:space="preserve">2.1-2.3, 3.4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ListBullet"/>
            </w:pPr>
            <w:r w:rsidRPr="001F6860">
              <w:t>Assesses, compares and correctly adjusts timing, musical structures and beats</w:t>
            </w:r>
          </w:p>
          <w:p w:rsidR="00000000" w:rsidP="001F6860">
            <w:pPr>
              <w:pStyle w:val="ListBullet"/>
              <w:rPr>
                <w:lang w:val="en-NZ"/>
              </w:rPr>
            </w:pPr>
            <w:r w:rsidRPr="001F6860">
              <w:t>Defines timeframes in accordance with schedule requirements</w:t>
            </w:r>
          </w:p>
        </w:tc>
      </w:tr>
      <w:tr w:rsidTr="001F68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1.5, 2.4, 3.4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ListBullet"/>
            </w:pPr>
            <w:r w:rsidRPr="001F6860">
              <w:t>Understands the nature and purpo</w:t>
            </w:r>
            <w:r w:rsidRPr="001F6860">
              <w:t>se of own role in notating music and how it contributes to the performance of musicians</w:t>
            </w:r>
          </w:p>
          <w:p w:rsidR="00000000" w:rsidP="001F6860">
            <w:pPr>
              <w:pStyle w:val="ListBullet"/>
              <w:rPr>
                <w:lang w:val="en-NZ"/>
              </w:rPr>
            </w:pPr>
            <w:r w:rsidRPr="001F6860">
              <w:t>Recognises and follows explicit and implicit protocols, and meets the expectations of notating music for the performers in agreed timeframes</w:t>
            </w:r>
          </w:p>
        </w:tc>
      </w:tr>
      <w:tr w:rsidTr="001F68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 xml:space="preserve">1.1, </w:t>
            </w:r>
            <w:r w:rsidRPr="001F6860">
              <w:t>1.3, 1.5, 3.2, 3.3, 4.1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ListBullet"/>
              <w:rPr>
                <w:lang w:val="en-NZ"/>
              </w:rPr>
            </w:pPr>
            <w:r w:rsidRPr="001F6860">
              <w:t>Collaborates with appropriate people to confirm requirements and review own music writing</w:t>
            </w:r>
          </w:p>
        </w:tc>
      </w:tr>
      <w:tr w:rsidTr="001F68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1.1-1.5, 2.1-2.4, 3.1-3.4, 4.1-4.3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ListBullet"/>
            </w:pPr>
            <w:r w:rsidRPr="001F6860">
              <w:t>Plans, organises and implements task required to achieve requirements within timelines</w:t>
            </w:r>
          </w:p>
          <w:p w:rsidR="00000000" w:rsidRPr="001F6860" w:rsidP="001F6860">
            <w:pPr>
              <w:pStyle w:val="ListBullet"/>
            </w:pPr>
            <w:r w:rsidRPr="001F6860">
              <w:t>Makes decisions directly related to task requirements</w:t>
            </w:r>
          </w:p>
          <w:p w:rsidR="00000000" w:rsidRPr="001F6860" w:rsidP="001F6860">
            <w:pPr>
              <w:pStyle w:val="ListBullet"/>
            </w:pPr>
            <w:r w:rsidRPr="001F6860">
              <w:t>Uses problem solving processes to anticipate potential problems and devise contingency plans</w:t>
            </w:r>
          </w:p>
          <w:p w:rsidR="00000000" w:rsidRPr="001F6860" w:rsidP="001F6860">
            <w:pPr>
              <w:pStyle w:val="ListBullet"/>
            </w:pPr>
            <w:r w:rsidRPr="001F6860">
              <w:t>Uses digital tools to notate music</w:t>
            </w:r>
          </w:p>
        </w:tc>
      </w:tr>
    </w:tbl>
    <w:p w:rsidR="00000000" w:rsidRPr="001F6860" w:rsidP="001F6860">
      <w:pPr>
        <w:pStyle w:val="BodyText"/>
      </w:pPr>
    </w:p>
    <w:p w:rsidR="00000000" w:rsidRPr="001F6860" w:rsidP="001F6860">
      <w:pPr>
        <w:pStyle w:val="AllowPageBreak"/>
      </w:pPr>
    </w:p>
    <w:p w:rsidR="00000000" w:rsidRPr="001F6860" w:rsidP="001F6860">
      <w:pPr>
        <w:pStyle w:val="Heading1"/>
      </w:pPr>
      <w:bookmarkStart w:id="6" w:name="O_798391"/>
      <w:bookmarkEnd w:id="6"/>
      <w:r w:rsidRPr="001F68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F6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 xml:space="preserve">Code and title </w:t>
            </w:r>
          </w:p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>Code and title</w:t>
            </w:r>
          </w:p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rPr>
                <w:rStyle w:val="SpecialBold"/>
              </w:rPr>
              <w:t>Equivalence status</w:t>
            </w:r>
          </w:p>
        </w:tc>
      </w:tr>
      <w:tr w:rsidTr="001F6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CUAMLT401 Notate music for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CUSMLT401A Notate music for performance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t xml:space="preserve">Updated to meet Standards for Training Packages. </w:t>
            </w:r>
          </w:p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t>Equivalent unit</w:t>
            </w:r>
          </w:p>
        </w:tc>
      </w:tr>
    </w:tbl>
    <w:p w:rsidR="00292E12" w:rsidP="001F6860">
      <w:pPr>
        <w:pStyle w:val="BodyText"/>
      </w:pPr>
    </w:p>
    <w:p w:rsidR="00292E12" w:rsidP="001F6860">
      <w:pPr>
        <w:pStyle w:val="BodyText"/>
      </w:pPr>
    </w:p>
    <w:p w:rsidR="00000000" w:rsidRPr="001F6860" w:rsidP="001F6860">
      <w:pPr>
        <w:pStyle w:val="Heading1"/>
      </w:pPr>
      <w:bookmarkStart w:id="7" w:name="O_798398"/>
      <w:bookmarkEnd w:id="7"/>
      <w:r w:rsidRPr="001F6860">
        <w:t>Links</w:t>
      </w:r>
    </w:p>
    <w:p w:rsidR="00000000" w:rsidRPr="001F6860" w:rsidP="00292E12">
      <w:pPr>
        <w:pStyle w:val="BodyText"/>
      </w:pPr>
      <w:r w:rsidRPr="001F68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36C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6860" w:rsidP="00292E12">
      <w:pPr>
        <w:pStyle w:val="BodyText"/>
        <w:sectPr w:rsidSect="001F68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6860" w:rsidP="001F6860">
      <w:pPr>
        <w:pStyle w:val="SuperHeading"/>
      </w:pPr>
      <w:r w:rsidRPr="001F6860">
        <w:t xml:space="preserve">Assessment </w:t>
      </w:r>
      <w:r w:rsidRPr="001F6860">
        <w:t>Requirements for CUAMLT401 Notate music for performance</w:t>
      </w:r>
    </w:p>
    <w:p w:rsidR="00000000" w:rsidRPr="001F6860" w:rsidP="001F6860">
      <w:pPr>
        <w:pStyle w:val="Heading1"/>
      </w:pPr>
      <w:bookmarkStart w:id="8" w:name="O_798393"/>
      <w:bookmarkEnd w:id="8"/>
      <w:r w:rsidRPr="001F68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6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rPr>
                <w:rStyle w:val="SpecialBold"/>
              </w:rPr>
              <w:t>Comments</w:t>
            </w:r>
          </w:p>
        </w:tc>
      </w:tr>
      <w:tr w:rsidTr="001F6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60">
            <w:pPr>
              <w:pStyle w:val="BodyText"/>
              <w:rPr>
                <w:lang w:val="en-NZ"/>
              </w:rPr>
            </w:pPr>
            <w:r w:rsidRPr="001F68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60" w:rsidP="001F6860">
            <w:pPr>
              <w:pStyle w:val="BodyText"/>
            </w:pPr>
            <w:r w:rsidRPr="001F6860">
              <w:t>This version first released with CUA Creative Arts and Culture Training Package version 2.0.</w:t>
            </w:r>
          </w:p>
        </w:tc>
      </w:tr>
    </w:tbl>
    <w:p w:rsidR="00000000" w:rsidRPr="001F6860" w:rsidP="001F6860">
      <w:pPr>
        <w:pStyle w:val="BodyText"/>
      </w:pPr>
    </w:p>
    <w:p w:rsidR="00000000" w:rsidRPr="001F6860" w:rsidP="001F6860">
      <w:pPr>
        <w:pStyle w:val="AllowPageBreak"/>
      </w:pPr>
    </w:p>
    <w:p w:rsidR="00000000" w:rsidRPr="001F6860" w:rsidP="001F6860">
      <w:pPr>
        <w:pStyle w:val="Heading1"/>
      </w:pPr>
      <w:bookmarkStart w:id="9" w:name="O_798394"/>
      <w:bookmarkEnd w:id="9"/>
      <w:r w:rsidRPr="001F6860">
        <w:t>Performance Evidence</w:t>
      </w:r>
    </w:p>
    <w:p w:rsidR="00000000" w:rsidRPr="001F6860" w:rsidP="00292E12">
      <w:pPr>
        <w:pStyle w:val="BodyText"/>
      </w:pPr>
      <w:r w:rsidRPr="001F6860">
        <w:t>Ev</w:t>
      </w:r>
      <w:r w:rsidRPr="001F6860">
        <w:t>idence of the ability to:</w:t>
      </w:r>
    </w:p>
    <w:p w:rsidR="00000000" w:rsidRPr="001F6860" w:rsidP="001F6860">
      <w:pPr>
        <w:pStyle w:val="ListBullet"/>
      </w:pPr>
      <w:r w:rsidRPr="001F6860">
        <w:t>notate music accurately</w:t>
      </w:r>
    </w:p>
    <w:p w:rsidR="00000000" w:rsidRPr="001F6860" w:rsidP="001F6860">
      <w:pPr>
        <w:pStyle w:val="ListBullet"/>
      </w:pPr>
      <w:r w:rsidRPr="001F6860">
        <w:t>adhere to the conventions of music notation within the selected style</w:t>
      </w:r>
    </w:p>
    <w:p w:rsidR="00000000" w:rsidRPr="001F6860" w:rsidP="001F6860">
      <w:pPr>
        <w:pStyle w:val="ListBullet"/>
      </w:pPr>
      <w:r w:rsidRPr="001F6860">
        <w:t>produce notated music that meets performance requirements</w:t>
      </w:r>
    </w:p>
    <w:p w:rsidR="00000000" w:rsidRPr="001F6860" w:rsidP="001F6860">
      <w:pPr>
        <w:pStyle w:val="ListBullet"/>
      </w:pPr>
      <w:r w:rsidRPr="001F6860">
        <w:t>integrate feedback with own evaluations.</w:t>
      </w:r>
    </w:p>
    <w:p w:rsidR="00000000" w:rsidRPr="001F6860" w:rsidP="001F6860">
      <w:pPr>
        <w:pStyle w:val="BodyText"/>
      </w:pPr>
    </w:p>
    <w:p w:rsidR="00000000" w:rsidRPr="001F6860" w:rsidP="00292E12">
      <w:pPr>
        <w:pStyle w:val="BodyText"/>
      </w:pPr>
      <w:r w:rsidRPr="001F6860">
        <w:t>Note: If a specific volume or frequency is not stated, then evidence must be provided at least once.</w:t>
      </w:r>
    </w:p>
    <w:p w:rsidR="00000000" w:rsidRPr="001F6860" w:rsidP="001F6860">
      <w:pPr>
        <w:pStyle w:val="Heading1"/>
      </w:pPr>
      <w:bookmarkStart w:id="10" w:name="O_798395"/>
      <w:bookmarkEnd w:id="10"/>
      <w:r w:rsidRPr="001F6860">
        <w:t>Knowledge Evidence</w:t>
      </w:r>
    </w:p>
    <w:p w:rsidR="00000000" w:rsidRPr="001F6860" w:rsidP="00292E12">
      <w:pPr>
        <w:pStyle w:val="BodyText"/>
      </w:pPr>
      <w:r w:rsidRPr="001F6860">
        <w:t>To complete the unit requirements safely and effectively, the individual must:</w:t>
      </w:r>
    </w:p>
    <w:p w:rsidR="00000000" w:rsidRPr="001F6860" w:rsidP="001F6860">
      <w:pPr>
        <w:pStyle w:val="ListBullet"/>
      </w:pPr>
      <w:r w:rsidRPr="001F6860">
        <w:t>describe performer’s requirements in re</w:t>
      </w:r>
      <w:r w:rsidRPr="001F6860">
        <w:t>lation to notation of music</w:t>
      </w:r>
    </w:p>
    <w:p w:rsidR="00000000" w:rsidRPr="001F6860" w:rsidP="001F6860">
      <w:pPr>
        <w:pStyle w:val="ListBullet"/>
      </w:pPr>
      <w:r w:rsidRPr="001F6860">
        <w:t>describe musical protocols and customs for notating and editing notation of music relevant to chosen music specialisation</w:t>
      </w:r>
    </w:p>
    <w:p w:rsidR="00000000" w:rsidRPr="001F6860" w:rsidP="001F6860">
      <w:pPr>
        <w:pStyle w:val="ListBullet"/>
      </w:pPr>
      <w:r w:rsidRPr="001F6860">
        <w:t>outline genres and styles, and their musical forms and conventions in written notation</w:t>
      </w:r>
    </w:p>
    <w:p w:rsidR="00000000" w:rsidRPr="001F6860" w:rsidP="001F6860">
      <w:pPr>
        <w:pStyle w:val="ListBullet"/>
      </w:pPr>
      <w:r w:rsidRPr="001F6860">
        <w:t>explain music of ch</w:t>
      </w:r>
      <w:r w:rsidRPr="001F6860">
        <w:t>ords, scales, melodies, forms, textures or conventions applied in music notation</w:t>
      </w:r>
    </w:p>
    <w:p w:rsidR="00000000" w:rsidRPr="001F6860" w:rsidP="001F6860">
      <w:pPr>
        <w:pStyle w:val="ListBullet"/>
      </w:pPr>
      <w:r w:rsidRPr="001F6860">
        <w:t>outline features of computer applications used to notate music</w:t>
      </w:r>
    </w:p>
    <w:p w:rsidR="00000000" w:rsidRPr="001F6860" w:rsidP="001F6860">
      <w:pPr>
        <w:pStyle w:val="ListBullet"/>
      </w:pPr>
      <w:r w:rsidRPr="001F6860">
        <w:t>describe issues and challenges that typically arise in the context of notating music for performance, and how th</w:t>
      </w:r>
      <w:r w:rsidRPr="001F6860">
        <w:t>ey might be overcome.</w:t>
      </w:r>
    </w:p>
    <w:p w:rsidR="00000000" w:rsidRPr="001F6860" w:rsidP="001F6860">
      <w:pPr>
        <w:pStyle w:val="AllowPageBreak"/>
      </w:pPr>
    </w:p>
    <w:p w:rsidR="00000000" w:rsidRPr="001F6860" w:rsidP="001F6860">
      <w:pPr>
        <w:pStyle w:val="Heading1"/>
      </w:pPr>
      <w:bookmarkStart w:id="11" w:name="O_798396"/>
      <w:bookmarkEnd w:id="11"/>
      <w:r w:rsidRPr="001F6860">
        <w:t>Assessment Conditions</w:t>
      </w:r>
    </w:p>
    <w:p w:rsidR="00000000" w:rsidRPr="001F6860" w:rsidP="00292E12">
      <w:pPr>
        <w:pStyle w:val="BodyText"/>
      </w:pPr>
      <w:r w:rsidRPr="001F6860">
        <w:t>Assessment must be conducted in a safe environment where evidence gathered demonstrates consistent performance of typical activities experienced in creative arts industry environments. The assess</w:t>
      </w:r>
      <w:r w:rsidRPr="001F6860">
        <w:t xml:space="preserve">ment environment must include access to: </w:t>
      </w:r>
    </w:p>
    <w:p w:rsidR="00000000" w:rsidRPr="001F6860" w:rsidP="001F6860">
      <w:pPr>
        <w:pStyle w:val="ListBullet"/>
      </w:pPr>
      <w:r w:rsidRPr="001F6860">
        <w:t>a selection of notated music</w:t>
      </w:r>
    </w:p>
    <w:p w:rsidR="00000000" w:rsidRPr="001F6860" w:rsidP="001F6860">
      <w:pPr>
        <w:pStyle w:val="ListBullet"/>
      </w:pPr>
      <w:r w:rsidRPr="001F6860">
        <w:t xml:space="preserve">end users of the notated music </w:t>
      </w:r>
    </w:p>
    <w:p w:rsidR="00000000" w:rsidRPr="001F6860" w:rsidP="001F6860">
      <w:pPr>
        <w:pStyle w:val="ListBullet"/>
      </w:pPr>
      <w:r w:rsidRPr="001F6860">
        <w:t>software and hardware for setting down music.</w:t>
      </w:r>
    </w:p>
    <w:p w:rsidR="00000000" w:rsidRPr="001F6860" w:rsidP="001F6860">
      <w:pPr>
        <w:pStyle w:val="BodyText"/>
      </w:pPr>
    </w:p>
    <w:p w:rsidR="00292E12" w:rsidP="00292E12">
      <w:pPr>
        <w:pStyle w:val="BodyText"/>
      </w:pPr>
      <w:r w:rsidRPr="001F6860">
        <w:t>Assessors of this unit must satisfy the requirements for assessors in applicable vocational educational and training legislation, frameworks and/or standards.</w:t>
      </w:r>
    </w:p>
    <w:p w:rsidR="00000000" w:rsidRPr="001F6860" w:rsidP="001F6860">
      <w:pPr>
        <w:pStyle w:val="Heading1"/>
      </w:pPr>
      <w:bookmarkStart w:id="12" w:name="O_798399"/>
      <w:bookmarkEnd w:id="12"/>
      <w:r w:rsidRPr="001F6860">
        <w:t>Links</w:t>
      </w:r>
    </w:p>
    <w:p w:rsidR="00000000" w:rsidRPr="001F6860" w:rsidP="00292E12">
      <w:pPr>
        <w:pStyle w:val="BodyText"/>
      </w:pPr>
      <w:r w:rsidRPr="001F68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36C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6860" w:rsidP="001F6860"/>
    <w:sectPr w:rsidSect="001F68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60" w:rsidRPr="00292E12" w:rsidP="00292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12" w:rsidP="001F6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2E12" w:rsidP="001F6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92E12" w:rsidP="001F68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60" w:rsidP="001F6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2E12">
      <w:t>Approved</w:t>
    </w:r>
    <w:r w:rsidR="00292E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2E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2E12">
      <w:rPr>
        <w:noProof/>
      </w:rPr>
      <w:t>5</w:t>
    </w:r>
    <w:r>
      <w:rPr>
        <w:noProof/>
      </w:rPr>
      <w:fldChar w:fldCharType="end"/>
    </w:r>
  </w:p>
  <w:p w:rsidR="001F6860" w:rsidP="001F6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2E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2E12">
      <w:t>Service and Creative Skills Australia</w:t>
    </w:r>
    <w:r w:rsidR="00292E12">
      <w:fldChar w:fldCharType="end"/>
    </w:r>
  </w:p>
  <w:p w:rsidR="001F6860" w:rsidP="001F6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860" w:rsidRPr="00292E12" w:rsidP="00292E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12" w:rsidRPr="002D2AF8" w:rsidP="001F6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CUAMLT401 Notate music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2E12" w:rsidP="001F68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60" w:rsidRPr="002D2AF8" w:rsidP="001F6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2E12">
      <w:t>CUAMLT401 Notate music for performance</w:t>
    </w:r>
    <w:r w:rsidR="00292E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2E12">
      <w:rPr>
        <w:noProof/>
      </w:rPr>
      <w:t>1 March 2025</w:t>
    </w:r>
    <w:r>
      <w:fldChar w:fldCharType="end"/>
    </w:r>
  </w:p>
  <w:p w:rsidR="001F6860" w:rsidP="001F6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90C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C867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860"/>
  </w:style>
  <w:style w:type="character" w:customStyle="1" w:styleId="Heading1Char">
    <w:name w:val="Heading 1 Char"/>
    <w:basedOn w:val="DefaultParagraphFont"/>
    <w:link w:val="Heading1"/>
    <w:rsid w:val="001F6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8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8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860"/>
    <w:rPr>
      <w:b/>
      <w:spacing w:val="0"/>
    </w:rPr>
  </w:style>
  <w:style w:type="character" w:styleId="Emphasis">
    <w:name w:val="Emphasis"/>
    <w:basedOn w:val="DefaultParagraphFont"/>
    <w:qFormat/>
    <w:rsid w:val="001F6860"/>
    <w:rPr>
      <w:i/>
    </w:rPr>
  </w:style>
  <w:style w:type="paragraph" w:customStyle="1" w:styleId="SuperHeading">
    <w:name w:val="SuperHeading"/>
    <w:basedOn w:val="Normal"/>
    <w:rsid w:val="001F6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8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8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8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8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860"/>
  </w:style>
  <w:style w:type="paragraph" w:styleId="TableofFigures">
    <w:name w:val="table of figures"/>
    <w:basedOn w:val="Normal"/>
    <w:next w:val="Normal"/>
    <w:semiHidden/>
    <w:rsid w:val="001F6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8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6860"/>
    <w:rPr>
      <w:rFonts w:ascii="Wingdings" w:hAnsi="Wingdings"/>
    </w:rPr>
  </w:style>
  <w:style w:type="paragraph" w:customStyle="1" w:styleId="TableHeading">
    <w:name w:val="Table Heading"/>
    <w:basedOn w:val="HeadingBase"/>
    <w:rsid w:val="001F6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860"/>
    <w:rPr>
      <w:color w:val="0033CC"/>
      <w:u w:val="none"/>
    </w:rPr>
  </w:style>
  <w:style w:type="paragraph" w:customStyle="1" w:styleId="BodyTextRight">
    <w:name w:val="Body Text Right"/>
    <w:basedOn w:val="BodyText"/>
    <w:rsid w:val="001F6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8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860"/>
    <w:rPr>
      <w:sz w:val="32"/>
    </w:rPr>
  </w:style>
  <w:style w:type="paragraph" w:customStyle="1" w:styleId="HeadingProcedure">
    <w:name w:val="Heading Procedure"/>
    <w:basedOn w:val="HeadingBase"/>
    <w:next w:val="Normal"/>
    <w:rsid w:val="001F6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860"/>
    <w:pPr>
      <w:spacing w:before="60" w:after="60"/>
    </w:pPr>
  </w:style>
  <w:style w:type="paragraph" w:styleId="ListContinue">
    <w:name w:val="List Continue"/>
    <w:basedOn w:val="List"/>
    <w:rsid w:val="001F6860"/>
    <w:pPr>
      <w:ind w:firstLine="0"/>
    </w:pPr>
  </w:style>
  <w:style w:type="paragraph" w:customStyle="1" w:styleId="ListNote">
    <w:name w:val="List Note"/>
    <w:basedOn w:val="List"/>
    <w:rsid w:val="001F6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860"/>
    <w:rPr>
      <w:rFonts w:ascii="Courier New" w:hAnsi="Courier New"/>
    </w:rPr>
  </w:style>
  <w:style w:type="paragraph" w:customStyle="1" w:styleId="NoteBullet">
    <w:name w:val="Note Bullet"/>
    <w:basedOn w:val="Note"/>
    <w:rsid w:val="001F6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8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860"/>
    <w:rPr>
      <w:b/>
      <w:smallCaps/>
    </w:rPr>
  </w:style>
  <w:style w:type="paragraph" w:customStyle="1" w:styleId="TableListNumber">
    <w:name w:val="Table List Number"/>
    <w:basedOn w:val="ListNumber"/>
    <w:rsid w:val="001F6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860"/>
    <w:pPr>
      <w:numPr>
        <w:numId w:val="8"/>
      </w:numPr>
    </w:pPr>
  </w:style>
  <w:style w:type="paragraph" w:customStyle="1" w:styleId="ListAlpha2">
    <w:name w:val="List Alpha 2"/>
    <w:basedOn w:val="List2"/>
    <w:rsid w:val="001F6860"/>
    <w:pPr>
      <w:numPr>
        <w:numId w:val="7"/>
      </w:numPr>
    </w:pPr>
  </w:style>
  <w:style w:type="paragraph" w:styleId="List2">
    <w:name w:val="List 2"/>
    <w:basedOn w:val="BodyText"/>
    <w:rsid w:val="001F6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8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8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6860"/>
    <w:pPr>
      <w:numPr>
        <w:numId w:val="3"/>
      </w:numPr>
    </w:pPr>
  </w:style>
  <w:style w:type="paragraph" w:styleId="ListContinue2">
    <w:name w:val="List Continue 2"/>
    <w:basedOn w:val="List2"/>
    <w:rsid w:val="001F6860"/>
    <w:pPr>
      <w:ind w:firstLine="0"/>
    </w:pPr>
  </w:style>
  <w:style w:type="paragraph" w:styleId="ListContinue3">
    <w:name w:val="List Continue 3"/>
    <w:basedOn w:val="List3"/>
    <w:rsid w:val="001F6860"/>
    <w:pPr>
      <w:ind w:left="1021" w:firstLine="0"/>
    </w:pPr>
  </w:style>
  <w:style w:type="paragraph" w:styleId="ListContinue4">
    <w:name w:val="List Continue 4"/>
    <w:basedOn w:val="List4"/>
    <w:rsid w:val="001F6860"/>
    <w:pPr>
      <w:ind w:firstLine="0"/>
    </w:pPr>
  </w:style>
  <w:style w:type="paragraph" w:styleId="ListContinue5">
    <w:name w:val="List Continue 5"/>
    <w:basedOn w:val="List5"/>
    <w:rsid w:val="001F6860"/>
    <w:pPr>
      <w:ind w:firstLine="0"/>
    </w:pPr>
  </w:style>
  <w:style w:type="paragraph" w:styleId="ListNumber3">
    <w:name w:val="List Number 3"/>
    <w:basedOn w:val="List3"/>
    <w:rsid w:val="001F6860"/>
    <w:pPr>
      <w:numPr>
        <w:numId w:val="4"/>
      </w:numPr>
    </w:pPr>
  </w:style>
  <w:style w:type="paragraph" w:styleId="ListNumber4">
    <w:name w:val="List Number 4"/>
    <w:basedOn w:val="List4"/>
    <w:rsid w:val="001F6860"/>
    <w:pPr>
      <w:numPr>
        <w:numId w:val="5"/>
      </w:numPr>
    </w:pPr>
  </w:style>
  <w:style w:type="paragraph" w:styleId="ListNumber5">
    <w:name w:val="List Number 5"/>
    <w:basedOn w:val="List5"/>
    <w:rsid w:val="001F6860"/>
    <w:pPr>
      <w:numPr>
        <w:numId w:val="6"/>
      </w:numPr>
    </w:pPr>
  </w:style>
  <w:style w:type="paragraph" w:styleId="BlockText">
    <w:name w:val="Block Text"/>
    <w:basedOn w:val="Normal"/>
    <w:rsid w:val="001F6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860"/>
    <w:rPr>
      <w:sz w:val="16"/>
      <w:vertAlign w:val="superscript"/>
    </w:rPr>
  </w:style>
  <w:style w:type="character" w:customStyle="1" w:styleId="Symbols">
    <w:name w:val="Symbols"/>
    <w:basedOn w:val="DefaultParagraphFont"/>
    <w:rsid w:val="001F6860"/>
    <w:rPr>
      <w:rFonts w:ascii="Symbol" w:hAnsi="Symbol"/>
    </w:rPr>
  </w:style>
  <w:style w:type="character" w:customStyle="1" w:styleId="MenuOptions">
    <w:name w:val="Menu Options"/>
    <w:basedOn w:val="DefaultParagraphFont"/>
    <w:rsid w:val="001F6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860"/>
    <w:rPr>
      <w:b/>
    </w:rPr>
  </w:style>
  <w:style w:type="character" w:customStyle="1" w:styleId="Underlined">
    <w:name w:val="Underlined"/>
    <w:basedOn w:val="DefaultParagraphFont"/>
    <w:rsid w:val="001F6860"/>
    <w:rPr>
      <w:u w:val="single"/>
    </w:rPr>
  </w:style>
  <w:style w:type="paragraph" w:customStyle="1" w:styleId="TableBodyTextRight">
    <w:name w:val="Table Body Text Right"/>
    <w:basedOn w:val="TableBodyText"/>
    <w:rsid w:val="001F6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860"/>
    <w:rPr>
      <w:sz w:val="18"/>
    </w:rPr>
  </w:style>
  <w:style w:type="paragraph" w:customStyle="1" w:styleId="BodySmallRight">
    <w:name w:val="Body Small Right"/>
    <w:basedOn w:val="BodyTextRight"/>
    <w:rsid w:val="001F6860"/>
    <w:rPr>
      <w:sz w:val="18"/>
      <w:szCs w:val="18"/>
    </w:rPr>
  </w:style>
  <w:style w:type="paragraph" w:customStyle="1" w:styleId="MarginEdition">
    <w:name w:val="Margin Edition"/>
    <w:basedOn w:val="MarginNote"/>
    <w:rsid w:val="001F6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860"/>
    <w:rPr>
      <w:sz w:val="2"/>
      <w:szCs w:val="2"/>
    </w:rPr>
  </w:style>
  <w:style w:type="character" w:customStyle="1" w:styleId="Small">
    <w:name w:val="Small"/>
    <w:basedOn w:val="DefaultParagraphFont"/>
    <w:rsid w:val="001F6860"/>
    <w:rPr>
      <w:sz w:val="16"/>
    </w:rPr>
  </w:style>
  <w:style w:type="paragraph" w:customStyle="1" w:styleId="WideTable">
    <w:name w:val="Wide Table"/>
    <w:basedOn w:val="Normal"/>
    <w:rsid w:val="001F6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860"/>
  </w:style>
  <w:style w:type="paragraph" w:styleId="Quote">
    <w:name w:val="Quote"/>
    <w:basedOn w:val="Heading1"/>
    <w:link w:val="QuoteChar"/>
    <w:qFormat/>
    <w:rsid w:val="001F6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860"/>
    <w:pPr>
      <w:pageBreakBefore/>
    </w:pPr>
  </w:style>
  <w:style w:type="paragraph" w:customStyle="1" w:styleId="Border">
    <w:name w:val="Border"/>
    <w:basedOn w:val="Normal"/>
    <w:qFormat/>
    <w:rsid w:val="001F6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860"/>
    <w:rPr>
      <w:u w:val="single"/>
    </w:rPr>
  </w:style>
  <w:style w:type="character" w:customStyle="1" w:styleId="BoldandItalics">
    <w:name w:val="Bold and Italics"/>
    <w:qFormat/>
    <w:rsid w:val="001F6860"/>
    <w:rPr>
      <w:b/>
      <w:i/>
      <w:u w:val="none"/>
    </w:rPr>
  </w:style>
  <w:style w:type="paragraph" w:styleId="BalloonText">
    <w:name w:val="Balloon Text"/>
    <w:basedOn w:val="Normal"/>
    <w:link w:val="BalloonTextChar"/>
    <w:rsid w:val="001F6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860"/>
    <w:pPr>
      <w:spacing w:before="0" w:after="0"/>
    </w:pPr>
  </w:style>
  <w:style w:type="paragraph" w:customStyle="1" w:styleId="BodyTextBold">
    <w:name w:val="Body Text Bold"/>
    <w:basedOn w:val="BodyText"/>
    <w:qFormat/>
    <w:rsid w:val="001F6860"/>
    <w:rPr>
      <w:b/>
    </w:rPr>
  </w:style>
  <w:style w:type="character" w:styleId="Hyperlink">
    <w:name w:val="Hyperlink"/>
    <w:basedOn w:val="DefaultParagraphFont"/>
    <w:uiPriority w:val="99"/>
    <w:unhideWhenUsed/>
    <w:rsid w:val="00292E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903</Words>
  <Characters>5659</Characters>
  <Application>Microsoft Office Word</Application>
  <DocSecurity>0</DocSecurity>
  <Lines>209</Lines>
  <Paragraphs>139</Paragraphs>
  <ScaleCrop>false</ScaleCrop>
  <Company>Author-it Software Corporation Ltd.</Company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CUAMLT401 Notate music for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2025-03-01T11:06:00Z</dcterms:created>
  <dcterms:modified xsi:type="dcterms:W3CDTF">2025-03-01T11:06:00Z</dcterms:modified>
</cp:coreProperties>
</file>