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C02" w:rsidP="00FC2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CUAMLT302 Apply knowledge of style and genre to music industry practice</w:t>
      </w:r>
      <w:r>
        <w:fldChar w:fldCharType="end"/>
      </w:r>
    </w:p>
    <w:p w:rsidR="00FC2C02" w:rsidP="00FC2C02">
      <w:pPr>
        <w:pStyle w:val="Version"/>
        <w:sectPr w:rsidSect="001D4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B79" w:rsidP="001D4B79">
      <w:pPr>
        <w:pStyle w:val="SuperHeading"/>
      </w:pPr>
      <w:r w:rsidRPr="001D4B79">
        <w:t>Assessment Re</w:t>
      </w:r>
      <w:r w:rsidRPr="001D4B79">
        <w:t>quirements for CUAMLT302 Apply knowledge of style and genre to music industry practice</w:t>
      </w:r>
    </w:p>
    <w:p w:rsidR="00000000" w:rsidRPr="001D4B79" w:rsidP="001D4B79">
      <w:pPr>
        <w:pStyle w:val="Heading1"/>
      </w:pPr>
      <w:bookmarkStart w:id="1" w:name="O_798191"/>
      <w:bookmarkEnd w:id="1"/>
      <w:r w:rsidRPr="001D4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4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B79" w:rsidP="001D4B79">
            <w:pPr>
              <w:pStyle w:val="BodyText"/>
            </w:pPr>
            <w:r w:rsidRPr="001D4B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B79">
            <w:pPr>
              <w:pStyle w:val="BodyText"/>
              <w:rPr>
                <w:lang w:val="en-NZ"/>
              </w:rPr>
            </w:pPr>
            <w:r w:rsidRPr="001D4B79">
              <w:rPr>
                <w:rStyle w:val="SpecialBold"/>
              </w:rPr>
              <w:t>Comments</w:t>
            </w:r>
          </w:p>
        </w:tc>
      </w:tr>
      <w:tr w:rsidTr="001D4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B79">
            <w:pPr>
              <w:pStyle w:val="BodyText"/>
              <w:rPr>
                <w:lang w:val="en-NZ"/>
              </w:rPr>
            </w:pPr>
            <w:r w:rsidRPr="001D4B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B79" w:rsidP="001D4B79">
            <w:pPr>
              <w:pStyle w:val="BodyText"/>
            </w:pPr>
            <w:r w:rsidRPr="001D4B79">
              <w:t>This version first released with CUA Creative Arts and Culture Training Package version 2.0.</w:t>
            </w:r>
          </w:p>
        </w:tc>
      </w:tr>
    </w:tbl>
    <w:p w:rsidR="00000000" w:rsidRPr="001D4B79" w:rsidP="001D4B79">
      <w:pPr>
        <w:pStyle w:val="BodyText"/>
      </w:pPr>
    </w:p>
    <w:p w:rsidR="00000000" w:rsidRPr="001D4B79" w:rsidP="001D4B79">
      <w:pPr>
        <w:pStyle w:val="AllowPageBreak"/>
      </w:pPr>
    </w:p>
    <w:p w:rsidR="00000000" w:rsidRPr="001D4B79" w:rsidP="001D4B79">
      <w:pPr>
        <w:pStyle w:val="Heading1"/>
      </w:pPr>
      <w:bookmarkStart w:id="2" w:name="O_798192"/>
      <w:bookmarkEnd w:id="2"/>
      <w:r w:rsidRPr="001D4B79">
        <w:t>Performance Evidence</w:t>
      </w:r>
    </w:p>
    <w:p w:rsidR="00000000" w:rsidRPr="001D4B79" w:rsidP="00FC2C02">
      <w:pPr>
        <w:pStyle w:val="BodyText"/>
      </w:pPr>
      <w:r w:rsidRPr="001D4B79">
        <w:t>Evidence of the ability to:</w:t>
      </w:r>
    </w:p>
    <w:p w:rsidR="00000000" w:rsidRPr="001D4B79" w:rsidP="001D4B79">
      <w:pPr>
        <w:pStyle w:val="ListBullet"/>
      </w:pPr>
      <w:r w:rsidRPr="001D4B79">
        <w:t>develop, maintain and apply current music knowledge to own learning and industry practice</w:t>
      </w:r>
    </w:p>
    <w:p w:rsidR="00000000" w:rsidRPr="001D4B79" w:rsidP="001D4B79">
      <w:pPr>
        <w:pStyle w:val="ListBullet"/>
      </w:pPr>
      <w:r w:rsidRPr="001D4B79">
        <w:t xml:space="preserve">differentiate music genres and styles </w:t>
      </w:r>
    </w:p>
    <w:p w:rsidR="00000000" w:rsidRPr="001D4B79" w:rsidP="001D4B79">
      <w:pPr>
        <w:pStyle w:val="ListBullet"/>
      </w:pPr>
      <w:r w:rsidRPr="001D4B79">
        <w:t>discuss music performances with others using appropriate terminology</w:t>
      </w:r>
    </w:p>
    <w:p w:rsidR="00000000" w:rsidRPr="001D4B79" w:rsidP="001D4B79">
      <w:pPr>
        <w:pStyle w:val="ListBullet"/>
      </w:pPr>
      <w:r w:rsidRPr="001D4B79">
        <w:t>listen and evaluate the music of  a range of artists.</w:t>
      </w:r>
    </w:p>
    <w:p w:rsidR="00000000" w:rsidRPr="001D4B79" w:rsidP="001D4B79">
      <w:pPr>
        <w:pStyle w:val="BodyText"/>
      </w:pPr>
    </w:p>
    <w:p w:rsidR="00FC2C02" w:rsidP="00FC2C02">
      <w:pPr>
        <w:pStyle w:val="BodyText"/>
      </w:pPr>
      <w:r w:rsidRPr="001D4B79">
        <w:t>Note: If a specific volume or frequency is not stated, then evidence must be provided at least once.</w:t>
      </w:r>
    </w:p>
    <w:p w:rsidR="00000000" w:rsidRPr="001D4B79" w:rsidP="001D4B79">
      <w:pPr>
        <w:pStyle w:val="Heading1"/>
      </w:pPr>
      <w:bookmarkStart w:id="3" w:name="O_798193"/>
      <w:bookmarkEnd w:id="3"/>
      <w:r w:rsidRPr="001D4B79">
        <w:t>Knowledge Evidence</w:t>
      </w:r>
    </w:p>
    <w:p w:rsidR="00000000" w:rsidRPr="001D4B79" w:rsidP="00FC2C02">
      <w:pPr>
        <w:pStyle w:val="BodyText"/>
      </w:pPr>
      <w:r w:rsidRPr="001D4B79">
        <w:t>To complete the unit requirements safely and ef</w:t>
      </w:r>
      <w:r w:rsidRPr="001D4B79">
        <w:t>fectively, the individual must:</w:t>
      </w:r>
    </w:p>
    <w:p w:rsidR="00000000" w:rsidRPr="001D4B79" w:rsidP="001D4B79">
      <w:pPr>
        <w:pStyle w:val="ListBullet"/>
      </w:pPr>
      <w:r w:rsidRPr="001D4B79">
        <w:t xml:space="preserve">explain the features of styles and genres, and their conventions </w:t>
      </w:r>
    </w:p>
    <w:p w:rsidR="00000000" w:rsidRPr="001D4B79" w:rsidP="001D4B79">
      <w:pPr>
        <w:pStyle w:val="ListBullet"/>
      </w:pPr>
      <w:r w:rsidRPr="001D4B79">
        <w:t>explain how elements of musical organisation and technology are used in identified genres and styles</w:t>
      </w:r>
    </w:p>
    <w:p w:rsidR="00000000" w:rsidRPr="001D4B79" w:rsidP="001D4B79">
      <w:pPr>
        <w:pStyle w:val="ListBullet"/>
      </w:pPr>
      <w:r w:rsidRPr="001D4B79">
        <w:t>describe the key qualities and features of the work of s</w:t>
      </w:r>
      <w:r w:rsidRPr="001D4B79">
        <w:t xml:space="preserve">elected artists </w:t>
      </w:r>
    </w:p>
    <w:p w:rsidR="00000000" w:rsidRPr="001D4B79" w:rsidP="001D4B79">
      <w:pPr>
        <w:pStyle w:val="ListBullet"/>
      </w:pPr>
      <w:r w:rsidRPr="001D4B79">
        <w:t>outline critical listening techniques.</w:t>
      </w:r>
    </w:p>
    <w:p w:rsidR="00000000" w:rsidRPr="001D4B79" w:rsidP="001D4B79">
      <w:pPr>
        <w:pStyle w:val="AllowPageBreak"/>
      </w:pPr>
    </w:p>
    <w:p w:rsidR="00000000" w:rsidRPr="001D4B79" w:rsidP="001D4B79">
      <w:pPr>
        <w:pStyle w:val="Heading1"/>
      </w:pPr>
      <w:bookmarkStart w:id="4" w:name="O_798194"/>
      <w:bookmarkEnd w:id="4"/>
      <w:r w:rsidRPr="001D4B79">
        <w:t>Assessment Conditions</w:t>
      </w:r>
    </w:p>
    <w:p w:rsidR="00000000" w:rsidRPr="001D4B79" w:rsidP="00FC2C02">
      <w:pPr>
        <w:pStyle w:val="BodyText"/>
      </w:pPr>
      <w:r w:rsidRPr="001D4B79">
        <w:t>Assessment must be conducted in a safe environment where evidence gathered demonstrates consistent performance of typical activities experienced in creative arts</w:t>
      </w:r>
      <w:r w:rsidRPr="001D4B79">
        <w:t xml:space="preserve"> industry environments. The assessment environment must include access to: </w:t>
      </w:r>
    </w:p>
    <w:p w:rsidR="00000000" w:rsidRPr="001D4B79" w:rsidP="001D4B79">
      <w:pPr>
        <w:pStyle w:val="ListBullet"/>
      </w:pPr>
      <w:r w:rsidRPr="001D4B79">
        <w:t>current music industry information</w:t>
      </w:r>
    </w:p>
    <w:p w:rsidR="00000000" w:rsidRPr="001D4B79" w:rsidP="001D4B79">
      <w:pPr>
        <w:pStyle w:val="ListBullet"/>
      </w:pPr>
      <w:r w:rsidRPr="001D4B79">
        <w:t xml:space="preserve">music in different styles and genres </w:t>
      </w:r>
    </w:p>
    <w:p w:rsidR="00000000" w:rsidRPr="001D4B79" w:rsidP="001D4B79">
      <w:pPr>
        <w:pStyle w:val="ListBullet"/>
      </w:pPr>
      <w:r w:rsidRPr="001D4B79">
        <w:t>interaction with others.</w:t>
      </w:r>
    </w:p>
    <w:p w:rsidR="00000000" w:rsidRPr="001D4B79" w:rsidP="001D4B79">
      <w:pPr>
        <w:pStyle w:val="BodyText"/>
      </w:pPr>
    </w:p>
    <w:p w:rsidR="00FC2C02" w:rsidP="00FC2C02">
      <w:pPr>
        <w:pStyle w:val="BodyText"/>
      </w:pPr>
      <w:r w:rsidRPr="001D4B79">
        <w:t>Assessors of this unit must satisfy the requirements for assessors in applicable</w:t>
      </w:r>
      <w:r w:rsidRPr="001D4B79">
        <w:t xml:space="preserve"> vocational educational and training legislation, frameworks and/or standards.</w:t>
      </w:r>
    </w:p>
    <w:p w:rsidR="00000000" w:rsidRPr="001D4B79" w:rsidP="001D4B79">
      <w:pPr>
        <w:pStyle w:val="Heading1"/>
      </w:pPr>
      <w:bookmarkStart w:id="5" w:name="O_798197"/>
      <w:bookmarkEnd w:id="5"/>
      <w:r w:rsidRPr="001D4B79">
        <w:t>Links</w:t>
      </w:r>
    </w:p>
    <w:p w:rsidR="00000000" w:rsidRPr="001D4B79" w:rsidP="00FC2C02">
      <w:pPr>
        <w:pStyle w:val="BodyText"/>
      </w:pPr>
      <w:r w:rsidRPr="001D4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53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4B79" w:rsidP="001D4B79"/>
    <w:sectPr w:rsidSect="001D4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9" w:rsidRPr="00FC2C02" w:rsidP="00FC2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02" w:rsidP="001D4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C02" w:rsidP="001D4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2C02" w:rsidP="001D4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B79" w:rsidRPr="00FC2C02" w:rsidP="00FC2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02" w:rsidRPr="002D2AF8" w:rsidP="001D4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CUAMLT302 Apply knowledge of style and genre to music industry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C2C02" w:rsidP="001D4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96E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D49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B79"/>
  </w:style>
  <w:style w:type="character" w:customStyle="1" w:styleId="Heading1Char">
    <w:name w:val="Heading 1 Char"/>
    <w:basedOn w:val="DefaultParagraphFont"/>
    <w:link w:val="Heading1"/>
    <w:rsid w:val="001D4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B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B79"/>
    <w:rPr>
      <w:b/>
      <w:spacing w:val="0"/>
    </w:rPr>
  </w:style>
  <w:style w:type="paragraph" w:customStyle="1" w:styleId="SuperHeading">
    <w:name w:val="SuperHeading"/>
    <w:basedOn w:val="Normal"/>
    <w:rsid w:val="001D4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B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B79"/>
    <w:rPr>
      <w:i/>
    </w:rPr>
  </w:style>
  <w:style w:type="paragraph" w:styleId="Caption">
    <w:name w:val="caption"/>
    <w:basedOn w:val="BodyText"/>
    <w:next w:val="Normal"/>
    <w:qFormat/>
    <w:rsid w:val="001D4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B79"/>
  </w:style>
  <w:style w:type="paragraph" w:styleId="TableofFigures">
    <w:name w:val="table of figures"/>
    <w:basedOn w:val="Normal"/>
    <w:next w:val="Normal"/>
    <w:semiHidden/>
    <w:rsid w:val="001D4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B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B79"/>
    <w:rPr>
      <w:rFonts w:ascii="Wingdings" w:hAnsi="Wingdings"/>
    </w:rPr>
  </w:style>
  <w:style w:type="paragraph" w:customStyle="1" w:styleId="TableHeading">
    <w:name w:val="Table Heading"/>
    <w:basedOn w:val="HeadingBase"/>
    <w:rsid w:val="001D4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B79"/>
    <w:rPr>
      <w:color w:val="0033CC"/>
      <w:u w:val="none"/>
    </w:rPr>
  </w:style>
  <w:style w:type="paragraph" w:customStyle="1" w:styleId="BodyTextRight">
    <w:name w:val="Body Text Right"/>
    <w:basedOn w:val="BodyText"/>
    <w:rsid w:val="001D4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B79"/>
    <w:rPr>
      <w:sz w:val="32"/>
    </w:rPr>
  </w:style>
  <w:style w:type="paragraph" w:customStyle="1" w:styleId="HeadingProcedure">
    <w:name w:val="Heading Procedure"/>
    <w:basedOn w:val="HeadingBase"/>
    <w:next w:val="Normal"/>
    <w:rsid w:val="001D4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B79"/>
    <w:pPr>
      <w:spacing w:before="60" w:after="60"/>
    </w:pPr>
  </w:style>
  <w:style w:type="paragraph" w:styleId="ListContinue">
    <w:name w:val="List Continue"/>
    <w:basedOn w:val="List"/>
    <w:rsid w:val="001D4B79"/>
    <w:pPr>
      <w:ind w:firstLine="0"/>
    </w:pPr>
  </w:style>
  <w:style w:type="paragraph" w:customStyle="1" w:styleId="ListNote">
    <w:name w:val="List Note"/>
    <w:basedOn w:val="List"/>
    <w:rsid w:val="001D4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B79"/>
    <w:rPr>
      <w:rFonts w:ascii="Courier New" w:hAnsi="Courier New"/>
    </w:rPr>
  </w:style>
  <w:style w:type="paragraph" w:customStyle="1" w:styleId="NoteBullet">
    <w:name w:val="Note Bullet"/>
    <w:basedOn w:val="Note"/>
    <w:rsid w:val="001D4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B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B79"/>
    <w:rPr>
      <w:b/>
      <w:smallCaps/>
    </w:rPr>
  </w:style>
  <w:style w:type="paragraph" w:customStyle="1" w:styleId="TableListNumber">
    <w:name w:val="Table List Number"/>
    <w:basedOn w:val="ListNumber"/>
    <w:rsid w:val="001D4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B79"/>
    <w:pPr>
      <w:numPr>
        <w:numId w:val="8"/>
      </w:numPr>
    </w:pPr>
  </w:style>
  <w:style w:type="paragraph" w:customStyle="1" w:styleId="ListAlpha2">
    <w:name w:val="List Alpha 2"/>
    <w:basedOn w:val="List2"/>
    <w:rsid w:val="001D4B79"/>
    <w:pPr>
      <w:numPr>
        <w:numId w:val="7"/>
      </w:numPr>
    </w:pPr>
  </w:style>
  <w:style w:type="paragraph" w:styleId="List2">
    <w:name w:val="List 2"/>
    <w:basedOn w:val="BodyText"/>
    <w:rsid w:val="001D4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B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B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B79"/>
    <w:pPr>
      <w:numPr>
        <w:numId w:val="3"/>
      </w:numPr>
    </w:pPr>
  </w:style>
  <w:style w:type="paragraph" w:styleId="ListContinue2">
    <w:name w:val="List Continue 2"/>
    <w:basedOn w:val="List2"/>
    <w:rsid w:val="001D4B79"/>
    <w:pPr>
      <w:ind w:firstLine="0"/>
    </w:pPr>
  </w:style>
  <w:style w:type="paragraph" w:styleId="ListContinue3">
    <w:name w:val="List Continue 3"/>
    <w:basedOn w:val="List3"/>
    <w:rsid w:val="001D4B79"/>
    <w:pPr>
      <w:ind w:left="1021" w:firstLine="0"/>
    </w:pPr>
  </w:style>
  <w:style w:type="paragraph" w:styleId="ListContinue4">
    <w:name w:val="List Continue 4"/>
    <w:basedOn w:val="List4"/>
    <w:rsid w:val="001D4B79"/>
    <w:pPr>
      <w:ind w:firstLine="0"/>
    </w:pPr>
  </w:style>
  <w:style w:type="paragraph" w:styleId="ListContinue5">
    <w:name w:val="List Continue 5"/>
    <w:basedOn w:val="List5"/>
    <w:rsid w:val="001D4B79"/>
    <w:pPr>
      <w:ind w:firstLine="0"/>
    </w:pPr>
  </w:style>
  <w:style w:type="paragraph" w:styleId="ListNumber3">
    <w:name w:val="List Number 3"/>
    <w:basedOn w:val="List3"/>
    <w:rsid w:val="001D4B79"/>
    <w:pPr>
      <w:numPr>
        <w:numId w:val="4"/>
      </w:numPr>
    </w:pPr>
  </w:style>
  <w:style w:type="paragraph" w:styleId="ListNumber4">
    <w:name w:val="List Number 4"/>
    <w:basedOn w:val="List4"/>
    <w:rsid w:val="001D4B79"/>
    <w:pPr>
      <w:numPr>
        <w:numId w:val="5"/>
      </w:numPr>
    </w:pPr>
  </w:style>
  <w:style w:type="paragraph" w:styleId="ListNumber5">
    <w:name w:val="List Number 5"/>
    <w:basedOn w:val="List5"/>
    <w:rsid w:val="001D4B79"/>
    <w:pPr>
      <w:numPr>
        <w:numId w:val="6"/>
      </w:numPr>
    </w:pPr>
  </w:style>
  <w:style w:type="paragraph" w:styleId="BlockText">
    <w:name w:val="Block Text"/>
    <w:basedOn w:val="Normal"/>
    <w:rsid w:val="001D4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B79"/>
    <w:rPr>
      <w:sz w:val="16"/>
      <w:vertAlign w:val="superscript"/>
    </w:rPr>
  </w:style>
  <w:style w:type="character" w:customStyle="1" w:styleId="Symbols">
    <w:name w:val="Symbols"/>
    <w:basedOn w:val="DefaultParagraphFont"/>
    <w:rsid w:val="001D4B79"/>
    <w:rPr>
      <w:rFonts w:ascii="Symbol" w:hAnsi="Symbol"/>
    </w:rPr>
  </w:style>
  <w:style w:type="character" w:customStyle="1" w:styleId="MenuOptions">
    <w:name w:val="Menu Options"/>
    <w:basedOn w:val="DefaultParagraphFont"/>
    <w:rsid w:val="001D4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B79"/>
    <w:rPr>
      <w:b/>
    </w:rPr>
  </w:style>
  <w:style w:type="character" w:customStyle="1" w:styleId="Underlined">
    <w:name w:val="Underlined"/>
    <w:basedOn w:val="DefaultParagraphFont"/>
    <w:rsid w:val="001D4B79"/>
    <w:rPr>
      <w:u w:val="single"/>
    </w:rPr>
  </w:style>
  <w:style w:type="paragraph" w:customStyle="1" w:styleId="TableBodyTextRight">
    <w:name w:val="Table Body Text Right"/>
    <w:basedOn w:val="TableBodyText"/>
    <w:rsid w:val="001D4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B79"/>
    <w:rPr>
      <w:sz w:val="18"/>
    </w:rPr>
  </w:style>
  <w:style w:type="paragraph" w:customStyle="1" w:styleId="BodySmallRight">
    <w:name w:val="Body Small Right"/>
    <w:basedOn w:val="BodyTextRight"/>
    <w:rsid w:val="001D4B79"/>
    <w:rPr>
      <w:sz w:val="18"/>
      <w:szCs w:val="18"/>
    </w:rPr>
  </w:style>
  <w:style w:type="paragraph" w:customStyle="1" w:styleId="MarginEdition">
    <w:name w:val="Margin Edition"/>
    <w:basedOn w:val="MarginNote"/>
    <w:rsid w:val="001D4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B79"/>
    <w:rPr>
      <w:sz w:val="2"/>
      <w:szCs w:val="2"/>
    </w:rPr>
  </w:style>
  <w:style w:type="character" w:customStyle="1" w:styleId="Small">
    <w:name w:val="Small"/>
    <w:basedOn w:val="DefaultParagraphFont"/>
    <w:rsid w:val="001D4B79"/>
    <w:rPr>
      <w:sz w:val="16"/>
    </w:rPr>
  </w:style>
  <w:style w:type="paragraph" w:customStyle="1" w:styleId="WideTable">
    <w:name w:val="Wide Table"/>
    <w:basedOn w:val="Normal"/>
    <w:rsid w:val="001D4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B79"/>
  </w:style>
  <w:style w:type="paragraph" w:styleId="Quote">
    <w:name w:val="Quote"/>
    <w:basedOn w:val="Heading1"/>
    <w:link w:val="QuoteChar"/>
    <w:qFormat/>
    <w:rsid w:val="001D4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B79"/>
    <w:pPr>
      <w:pageBreakBefore/>
    </w:pPr>
  </w:style>
  <w:style w:type="paragraph" w:customStyle="1" w:styleId="Border">
    <w:name w:val="Border"/>
    <w:basedOn w:val="Normal"/>
    <w:qFormat/>
    <w:rsid w:val="001D4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B79"/>
    <w:rPr>
      <w:u w:val="single"/>
    </w:rPr>
  </w:style>
  <w:style w:type="character" w:customStyle="1" w:styleId="BoldandItalics">
    <w:name w:val="Bold and Italics"/>
    <w:qFormat/>
    <w:rsid w:val="001D4B79"/>
    <w:rPr>
      <w:b/>
      <w:i/>
      <w:u w:val="none"/>
    </w:rPr>
  </w:style>
  <w:style w:type="paragraph" w:styleId="BalloonText">
    <w:name w:val="Balloon Text"/>
    <w:basedOn w:val="Normal"/>
    <w:link w:val="BalloonTextChar"/>
    <w:rsid w:val="001D4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B79"/>
    <w:pPr>
      <w:spacing w:before="0" w:after="0"/>
    </w:pPr>
  </w:style>
  <w:style w:type="paragraph" w:customStyle="1" w:styleId="BodyTextBold">
    <w:name w:val="Body Text Bold"/>
    <w:basedOn w:val="BodyText"/>
    <w:qFormat/>
    <w:rsid w:val="001D4B79"/>
    <w:rPr>
      <w:b/>
    </w:rPr>
  </w:style>
  <w:style w:type="character" w:styleId="Hyperlink">
    <w:name w:val="Hyperlink"/>
    <w:basedOn w:val="DefaultParagraphFont"/>
    <w:uiPriority w:val="99"/>
    <w:unhideWhenUsed/>
    <w:rsid w:val="00FC2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1713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CUAMLT302 Apply knowledge of style and genre to music industry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