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4E1" w:rsidP="009944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CUAMGT502 Develop artists and repertoire</w:t>
      </w:r>
      <w:r>
        <w:fldChar w:fldCharType="end"/>
      </w:r>
    </w:p>
    <w:p w:rsidR="009944E1" w:rsidP="009944E1">
      <w:pPr>
        <w:pStyle w:val="Version"/>
        <w:sectPr w:rsidSect="000B19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195A" w:rsidP="000B195A">
      <w:pPr>
        <w:pStyle w:val="SuperHeading"/>
      </w:pPr>
      <w:r w:rsidRPr="000B195A">
        <w:t>CUAMGT502 Develop artists and repertoire</w:t>
      </w:r>
    </w:p>
    <w:p w:rsidR="00000000" w:rsidRPr="000B195A" w:rsidP="000B195A">
      <w:pPr>
        <w:pStyle w:val="Heading1"/>
      </w:pPr>
      <w:bookmarkStart w:id="1" w:name="O_798043"/>
      <w:bookmarkEnd w:id="1"/>
      <w:r w:rsidRPr="000B19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B1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BodyText"/>
            </w:pPr>
            <w:r w:rsidRPr="000B19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rPr>
                <w:rStyle w:val="SpecialBold"/>
              </w:rPr>
              <w:t>Comments</w:t>
            </w:r>
          </w:p>
        </w:tc>
      </w:tr>
      <w:tr w:rsidTr="000B1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BodyText"/>
            </w:pPr>
            <w:r w:rsidRPr="000B195A">
              <w:t>This version first released with CUA Creative Arts and Culture Training Package version 2.0.</w:t>
            </w:r>
          </w:p>
        </w:tc>
      </w:tr>
    </w:tbl>
    <w:p w:rsidR="00000000" w:rsidRPr="000B195A" w:rsidP="000B195A">
      <w:pPr>
        <w:pStyle w:val="BodyText"/>
      </w:pPr>
    </w:p>
    <w:p w:rsidR="00000000" w:rsidRPr="000B195A" w:rsidP="000B195A">
      <w:pPr>
        <w:pStyle w:val="AllowPageBreak"/>
      </w:pPr>
    </w:p>
    <w:p w:rsidR="00000000" w:rsidRPr="000B195A" w:rsidP="000B195A">
      <w:pPr>
        <w:pStyle w:val="Heading1"/>
      </w:pPr>
      <w:bookmarkStart w:id="2" w:name="O_798044"/>
      <w:bookmarkEnd w:id="2"/>
      <w:r w:rsidRPr="000B195A">
        <w:t>Application</w:t>
      </w:r>
    </w:p>
    <w:p w:rsidR="00000000" w:rsidRPr="000B195A" w:rsidP="009944E1">
      <w:pPr>
        <w:pStyle w:val="BodyText"/>
      </w:pPr>
      <w:r w:rsidRPr="000B195A">
        <w:t xml:space="preserve">This unit describes the skills and knowledge required to foresee and capitalise on </w:t>
      </w:r>
      <w:r w:rsidRPr="000B195A">
        <w:t xml:space="preserve">the commercial potential of new and emerging artists, trends, styles and genres of music. </w:t>
      </w:r>
    </w:p>
    <w:p w:rsidR="009944E1" w:rsidP="009944E1">
      <w:pPr>
        <w:pStyle w:val="BodyText"/>
      </w:pPr>
      <w:r w:rsidRPr="000B195A">
        <w:t xml:space="preserve">It applies to individuals who find new talent and administer the recording of their work. This role would typically be undertaken by an artist and repertoire (A&amp;R) </w:t>
      </w:r>
      <w:r w:rsidRPr="000B195A">
        <w:t>manager, representative or scout, in line with company policy for live performance and/or recording projects.</w:t>
      </w:r>
    </w:p>
    <w:p w:rsidR="00000000" w:rsidRPr="000B195A" w:rsidP="000B195A">
      <w:pPr>
        <w:pStyle w:val="Heading1"/>
      </w:pPr>
      <w:bookmarkStart w:id="3" w:name="O_798047"/>
      <w:bookmarkEnd w:id="3"/>
      <w:r w:rsidRPr="000B195A">
        <w:t>Unit Sector</w:t>
      </w:r>
    </w:p>
    <w:p w:rsidR="00000000" w:rsidRPr="000B195A" w:rsidP="009944E1">
      <w:pPr>
        <w:pStyle w:val="BodyText"/>
      </w:pPr>
      <w:r w:rsidRPr="000B195A">
        <w:t>Management</w:t>
      </w:r>
    </w:p>
    <w:p w:rsidR="00000000" w:rsidRPr="000B195A" w:rsidP="000B195A">
      <w:pPr>
        <w:pStyle w:val="Heading1"/>
      </w:pPr>
      <w:bookmarkStart w:id="4" w:name="O_798048"/>
      <w:bookmarkEnd w:id="4"/>
      <w:r w:rsidRPr="000B195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B1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BodyText"/>
            </w:pPr>
            <w:r w:rsidRPr="000B195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rPr>
                <w:rStyle w:val="SpecialBold"/>
              </w:rPr>
              <w:t>PERFORMANCE CRITERIA</w:t>
            </w:r>
          </w:p>
        </w:tc>
      </w:tr>
      <w:tr w:rsidTr="000B1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BodyText"/>
            </w:pPr>
            <w:r w:rsidRPr="000B195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1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1. Monitor new and emerging trends in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BodyText"/>
            </w:pPr>
            <w:r w:rsidRPr="000B195A">
              <w:t xml:space="preserve">1.1 Research and critique a broad range of local and international music </w:t>
            </w:r>
            <w:r w:rsidRPr="000B195A">
              <w:t>to identify and anticipate emerging trends</w:t>
            </w:r>
          </w:p>
          <w:p w:rsidR="00000000" w:rsidRPr="000B195A" w:rsidP="000B195A">
            <w:pPr>
              <w:pStyle w:val="BodyText"/>
            </w:pPr>
            <w:r w:rsidRPr="000B195A">
              <w:t>1.2 Evaluate the commercial potential of emerging trends</w:t>
            </w:r>
          </w:p>
          <w:p w:rsidR="00000000" w:rsidRPr="000B195A" w:rsidP="000B195A">
            <w:pPr>
              <w:pStyle w:val="BodyText"/>
            </w:pPr>
            <w:r w:rsidRPr="000B195A">
              <w:t>1.3 Cultivate strategic relationships to keep informed of developments in the music industry</w:t>
            </w:r>
          </w:p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1.4 Use intelligence gathered to predict and influence music ma</w:t>
            </w:r>
            <w:r w:rsidRPr="000B195A">
              <w:t xml:space="preserve">rket trends </w:t>
            </w:r>
          </w:p>
        </w:tc>
      </w:tr>
      <w:tr w:rsidTr="000B1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2. Scout new talent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BodyText"/>
            </w:pPr>
            <w:r w:rsidRPr="000B195A">
              <w:t>2.1 Select new artists based on analysis of their artistic and commercial potential</w:t>
            </w:r>
          </w:p>
          <w:p w:rsidR="00000000" w:rsidRPr="000B195A" w:rsidP="000B195A">
            <w:pPr>
              <w:pStyle w:val="BodyText"/>
            </w:pPr>
            <w:r w:rsidRPr="000B195A">
              <w:t xml:space="preserve">2.2 Assess current and potential audience response, and evaluate </w:t>
            </w:r>
            <w:r w:rsidRPr="000B195A">
              <w:t>marketability of new artists</w:t>
            </w:r>
          </w:p>
          <w:p w:rsidR="00000000" w:rsidRPr="000B195A" w:rsidP="000B195A">
            <w:pPr>
              <w:pStyle w:val="BodyText"/>
            </w:pPr>
            <w:r w:rsidRPr="000B195A">
              <w:t>2.3 Discuss music market trends and product development with artists and artists’ managers</w:t>
            </w:r>
          </w:p>
          <w:p w:rsidR="00000000" w:rsidRPr="000B195A" w:rsidP="000B195A">
            <w:pPr>
              <w:pStyle w:val="BodyText"/>
            </w:pPr>
            <w:r w:rsidRPr="000B195A">
              <w:t>2.4 Assign artists to appropriate producers so that recording approach complements artists’ repertoire</w:t>
            </w:r>
          </w:p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2.5 Mentor artists to optimise their artistic and commercial d</w:t>
            </w:r>
            <w:r w:rsidRPr="000B195A">
              <w:t>evelopment</w:t>
            </w:r>
          </w:p>
        </w:tc>
      </w:tr>
      <w:tr w:rsidTr="000B1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3. Facilitate agreements for artists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BodyText"/>
            </w:pPr>
            <w:r w:rsidRPr="000B195A">
              <w:t>3.1 Provide recording, promotional or touring company with realistic view of artists’ potential and proposed approach to artistic and commercial development</w:t>
            </w:r>
          </w:p>
          <w:p w:rsidR="00000000" w:rsidRPr="000B195A" w:rsidP="000B195A">
            <w:pPr>
              <w:pStyle w:val="BodyText"/>
            </w:pPr>
            <w:r w:rsidRPr="000B195A">
              <w:t>3.2 Advise artists to obtain legal advice with reg</w:t>
            </w:r>
            <w:r w:rsidRPr="000B195A">
              <w:t>ard to negotiating contracts</w:t>
            </w:r>
          </w:p>
          <w:p w:rsidR="00000000" w:rsidRPr="000B195A" w:rsidP="000B195A">
            <w:pPr>
              <w:pStyle w:val="BodyText"/>
            </w:pPr>
            <w:r w:rsidRPr="000B195A">
              <w:t>3.3 Monitor drafting of agreements between artists and company, and facilitate process as required</w:t>
            </w:r>
          </w:p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3.4 Document agreements and distribute to all parties</w:t>
            </w:r>
          </w:p>
        </w:tc>
      </w:tr>
      <w:tr w:rsidTr="000B1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4. Monitor progress of artists’ agreements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BodyText"/>
            </w:pPr>
            <w:r w:rsidRPr="000B195A">
              <w:t>4.1 Monitor level of income ge</w:t>
            </w:r>
            <w:r w:rsidRPr="000B195A">
              <w:t>nerated from sales of artists’ recordings</w:t>
            </w:r>
          </w:p>
          <w:p w:rsidR="00000000" w:rsidRPr="000B195A" w:rsidP="000B195A">
            <w:pPr>
              <w:pStyle w:val="BodyText"/>
            </w:pPr>
            <w:r w:rsidRPr="000B195A">
              <w:t>4.2 Anticipate any agreements that are likely to lead to a loss for the company, and recommend appropriate action</w:t>
            </w:r>
          </w:p>
          <w:p w:rsidR="00000000" w:rsidRPr="000B195A" w:rsidP="000B195A">
            <w:pPr>
              <w:pStyle w:val="BodyText"/>
            </w:pPr>
            <w:r w:rsidRPr="000B195A">
              <w:t>4.3 Provide reports to management on commercial viability of artists as required</w:t>
            </w:r>
          </w:p>
        </w:tc>
      </w:tr>
    </w:tbl>
    <w:p w:rsidR="00000000" w:rsidRPr="000B195A" w:rsidP="000B195A">
      <w:pPr>
        <w:pStyle w:val="BodyText"/>
      </w:pPr>
    </w:p>
    <w:p w:rsidR="00000000" w:rsidRPr="000B195A" w:rsidP="000B195A">
      <w:pPr>
        <w:pStyle w:val="AllowPageBreak"/>
      </w:pPr>
    </w:p>
    <w:p w:rsidR="00000000" w:rsidRPr="000B195A" w:rsidP="000B195A">
      <w:pPr>
        <w:pStyle w:val="Heading1"/>
      </w:pPr>
      <w:bookmarkStart w:id="5" w:name="O_798049"/>
      <w:bookmarkEnd w:id="5"/>
      <w:r w:rsidRPr="000B195A">
        <w:t>Foundation Skills</w:t>
      </w:r>
    </w:p>
    <w:p w:rsidR="00000000" w:rsidRPr="009944E1" w:rsidP="009944E1">
      <w:pPr>
        <w:pStyle w:val="BodyText"/>
        <w:rPr>
          <w:i/>
        </w:rPr>
      </w:pPr>
      <w:r w:rsidRPr="009944E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B1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BodyText"/>
            </w:pPr>
            <w:r w:rsidRPr="000B195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BodyText"/>
            </w:pPr>
            <w:r w:rsidRPr="000B195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rPr>
                <w:rStyle w:val="SpecialBold"/>
              </w:rPr>
              <w:t>Description</w:t>
            </w:r>
          </w:p>
        </w:tc>
      </w:tr>
      <w:tr w:rsidTr="000B1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1.1, 1.2, 1.4, 3.3, 4.1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ListBullet"/>
              <w:rPr>
                <w:lang w:val="en-NZ"/>
              </w:rPr>
            </w:pPr>
            <w:r w:rsidRPr="000B195A">
              <w:t>Evaluates different sources to enhance knowledge of current music trends and to predict emerging trends</w:t>
            </w:r>
          </w:p>
        </w:tc>
      </w:tr>
      <w:tr w:rsidTr="000B1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1.1, 1.2, 1.4, 3.1, 3.4, 4.2, 4.3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ListBullet"/>
            </w:pPr>
            <w:r w:rsidRPr="000B195A">
              <w:t>Captures the specifics of agreements between artists and company, using appropriate language for the given a</w:t>
            </w:r>
            <w:r w:rsidRPr="000B195A">
              <w:t>udience</w:t>
            </w:r>
          </w:p>
          <w:p w:rsidR="00000000" w:rsidP="000B195A">
            <w:pPr>
              <w:pStyle w:val="ListBullet"/>
              <w:rPr>
                <w:lang w:val="en-NZ"/>
              </w:rPr>
            </w:pPr>
            <w:r w:rsidRPr="000B195A">
              <w:t>Clearly articulates the possible commercial future of artist/s</w:t>
            </w:r>
          </w:p>
        </w:tc>
      </w:tr>
      <w:tr w:rsidTr="000B1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1.3, 2.3, 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ListBullet"/>
              <w:rPr>
                <w:lang w:val="en-NZ"/>
              </w:rPr>
            </w:pPr>
            <w:r w:rsidRPr="000B195A">
              <w:t>Employs listening and questioning skills to seek and share information, and check understanding</w:t>
            </w:r>
          </w:p>
        </w:tc>
      </w:tr>
      <w:tr w:rsidTr="000B1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2.2, 2.5, 4.1, 4.2</w:t>
            </w:r>
            <w:r w:rsidRPr="000B195A">
              <w:tab/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ListBullet"/>
              <w:rPr>
                <w:lang w:val="en-NZ"/>
              </w:rPr>
            </w:pPr>
            <w:r w:rsidRPr="000B195A">
              <w:t>Calculates accurately different financial scenarios, using appropriate formulas and tables to clearly display the information</w:t>
            </w:r>
          </w:p>
        </w:tc>
      </w:tr>
      <w:tr w:rsidTr="000B1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ListBullet"/>
              <w:rPr>
                <w:lang w:val="en-NZ"/>
              </w:rPr>
            </w:pPr>
            <w:r w:rsidRPr="000B195A">
              <w:t>Recognises and responds to legal and contractual requirements of own and other organisations</w:t>
            </w:r>
          </w:p>
        </w:tc>
      </w:tr>
      <w:tr w:rsidTr="000B1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1.3, 2.3, 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ListBullet"/>
            </w:pPr>
            <w:r w:rsidRPr="000B195A">
              <w:t>Follows accepted consultation and communication practices to negotiate agreed outcomes</w:t>
            </w:r>
          </w:p>
          <w:p w:rsidR="00000000" w:rsidP="000B195A">
            <w:pPr>
              <w:pStyle w:val="ListBullet"/>
              <w:rPr>
                <w:lang w:val="en-NZ"/>
              </w:rPr>
            </w:pPr>
            <w:r w:rsidRPr="000B195A">
              <w:t>Builds rapport and communicates clearly and openly to provide advice and ensure understanding and agreement</w:t>
            </w:r>
          </w:p>
        </w:tc>
      </w:tr>
      <w:tr w:rsidTr="000B1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 xml:space="preserve">Get the work </w:t>
            </w:r>
            <w:r w:rsidRPr="000B195A">
              <w:t>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1.1-1.4, 2.1-2.5, 3.1-3.4,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ListBullet"/>
            </w:pPr>
            <w:r w:rsidRPr="000B195A">
              <w:t>Plans and sequences complex tasks and workload</w:t>
            </w:r>
          </w:p>
          <w:p w:rsidR="00000000" w:rsidRPr="000B195A" w:rsidP="000B195A">
            <w:pPr>
              <w:pStyle w:val="ListBullet"/>
            </w:pPr>
            <w:r w:rsidRPr="000B195A">
              <w:t>Applies problem solving processes to identify risks, anticipate issues, evaluate options and determine solutions</w:t>
            </w:r>
          </w:p>
          <w:p w:rsidR="00000000" w:rsidRPr="000B195A" w:rsidP="000B195A">
            <w:pPr>
              <w:pStyle w:val="ListBullet"/>
            </w:pPr>
            <w:r w:rsidRPr="000B195A">
              <w:t>Uses appropriate digital technologies to monitor, report and manage financial, contractual and industry related information</w:t>
            </w:r>
          </w:p>
        </w:tc>
      </w:tr>
    </w:tbl>
    <w:p w:rsidR="00000000" w:rsidRPr="000B195A" w:rsidP="000B195A">
      <w:pPr>
        <w:pStyle w:val="BodyText"/>
      </w:pPr>
    </w:p>
    <w:p w:rsidR="00000000" w:rsidRPr="000B195A" w:rsidP="000B195A">
      <w:pPr>
        <w:pStyle w:val="AllowPageBreak"/>
      </w:pPr>
    </w:p>
    <w:p w:rsidR="00000000" w:rsidRPr="000B195A" w:rsidP="000B195A">
      <w:pPr>
        <w:pStyle w:val="Heading1"/>
      </w:pPr>
      <w:bookmarkStart w:id="6" w:name="O_798051"/>
      <w:bookmarkEnd w:id="6"/>
      <w:r w:rsidRPr="000B195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B1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BodyText"/>
            </w:pPr>
            <w:r w:rsidRPr="000B195A">
              <w:rPr>
                <w:rStyle w:val="SpecialBold"/>
              </w:rPr>
              <w:t xml:space="preserve">Code and title </w:t>
            </w:r>
          </w:p>
          <w:p w:rsidR="00000000" w:rsidRPr="000B195A" w:rsidP="000B195A">
            <w:pPr>
              <w:pStyle w:val="BodyText"/>
            </w:pPr>
            <w:r w:rsidRPr="000B195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BodyText"/>
            </w:pPr>
            <w:r w:rsidRPr="000B195A">
              <w:rPr>
                <w:rStyle w:val="SpecialBold"/>
              </w:rPr>
              <w:t>Code and title</w:t>
            </w:r>
          </w:p>
          <w:p w:rsidR="00000000" w:rsidRPr="000B195A" w:rsidP="000B195A">
            <w:pPr>
              <w:pStyle w:val="BodyText"/>
            </w:pPr>
            <w:r w:rsidRPr="000B195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BodyText"/>
            </w:pPr>
            <w:r w:rsidRPr="000B195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rPr>
                <w:rStyle w:val="SpecialBold"/>
              </w:rPr>
              <w:t>Equivalence sta</w:t>
            </w:r>
            <w:r w:rsidRPr="000B195A">
              <w:rPr>
                <w:rStyle w:val="SpecialBold"/>
              </w:rPr>
              <w:t>tus</w:t>
            </w:r>
          </w:p>
        </w:tc>
      </w:tr>
      <w:tr w:rsidTr="000B1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CUAMGT502 Develop artists and repertoire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CUSMGT503A Develop artists and repertoire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5A">
            <w:pPr>
              <w:pStyle w:val="BodyText"/>
              <w:rPr>
                <w:lang w:val="en-NZ"/>
              </w:rPr>
            </w:pPr>
            <w:r w:rsidRPr="000B195A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5A" w:rsidP="000B195A">
            <w:pPr>
              <w:pStyle w:val="BodyText"/>
            </w:pPr>
            <w:r w:rsidRPr="000B195A">
              <w:t>Equivalent unit</w:t>
            </w:r>
          </w:p>
        </w:tc>
      </w:tr>
    </w:tbl>
    <w:p w:rsidR="009944E1" w:rsidP="000B195A">
      <w:pPr>
        <w:pStyle w:val="BodyText"/>
      </w:pPr>
    </w:p>
    <w:p w:rsidR="009944E1" w:rsidP="000B195A">
      <w:pPr>
        <w:pStyle w:val="BodyText"/>
      </w:pPr>
    </w:p>
    <w:p w:rsidR="00000000" w:rsidRPr="000B195A" w:rsidP="000B195A">
      <w:pPr>
        <w:pStyle w:val="Heading1"/>
      </w:pPr>
      <w:bookmarkStart w:id="7" w:name="O_798058"/>
      <w:bookmarkEnd w:id="7"/>
      <w:r w:rsidRPr="000B195A">
        <w:t>Links</w:t>
      </w:r>
    </w:p>
    <w:p w:rsidR="00000000" w:rsidRPr="000B195A" w:rsidP="009944E1">
      <w:pPr>
        <w:pStyle w:val="BodyText"/>
      </w:pPr>
      <w:r w:rsidRPr="000B195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60DD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B195A" w:rsidP="000B195A"/>
    <w:sectPr w:rsidSect="000B19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9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95A" w:rsidRPr="009944E1" w:rsidP="009944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9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4E1" w:rsidP="000B19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44E1" w:rsidP="000B19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44E1" w:rsidP="000B19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9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4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95A" w:rsidRPr="009944E1" w:rsidP="009944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9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4E1" w:rsidRPr="002D2AF8" w:rsidP="000B19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CUAMGT502 Develop artists and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944E1" w:rsidP="000B19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CE4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0A48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9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9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9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9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9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9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9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9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9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9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9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95A"/>
  </w:style>
  <w:style w:type="character" w:customStyle="1" w:styleId="Heading1Char">
    <w:name w:val="Heading 1 Char"/>
    <w:basedOn w:val="DefaultParagraphFont"/>
    <w:link w:val="Heading1"/>
    <w:rsid w:val="000B19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9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9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19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195A"/>
    <w:rPr>
      <w:b/>
      <w:spacing w:val="0"/>
    </w:rPr>
  </w:style>
  <w:style w:type="character" w:styleId="Emphasis">
    <w:name w:val="Emphasis"/>
    <w:basedOn w:val="DefaultParagraphFont"/>
    <w:qFormat/>
    <w:rsid w:val="000B195A"/>
    <w:rPr>
      <w:i/>
    </w:rPr>
  </w:style>
  <w:style w:type="paragraph" w:customStyle="1" w:styleId="SuperHeading">
    <w:name w:val="SuperHeading"/>
    <w:basedOn w:val="Normal"/>
    <w:rsid w:val="000B19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9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19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9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9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9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9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9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9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9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9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9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9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9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9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9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9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19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19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9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9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19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19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9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9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9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9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9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9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9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9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19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9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9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95A"/>
  </w:style>
  <w:style w:type="paragraph" w:styleId="TableofFigures">
    <w:name w:val="table of figures"/>
    <w:basedOn w:val="Normal"/>
    <w:next w:val="Normal"/>
    <w:semiHidden/>
    <w:rsid w:val="000B19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9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195A"/>
    <w:rPr>
      <w:rFonts w:ascii="Wingdings" w:hAnsi="Wingdings"/>
    </w:rPr>
  </w:style>
  <w:style w:type="paragraph" w:customStyle="1" w:styleId="TableHeading">
    <w:name w:val="Table Heading"/>
    <w:basedOn w:val="HeadingBase"/>
    <w:rsid w:val="000B19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95A"/>
    <w:rPr>
      <w:color w:val="0033CC"/>
      <w:u w:val="none"/>
    </w:rPr>
  </w:style>
  <w:style w:type="paragraph" w:customStyle="1" w:styleId="BodyTextRight">
    <w:name w:val="Body Text Right"/>
    <w:basedOn w:val="BodyText"/>
    <w:rsid w:val="000B19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9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9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9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9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9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95A"/>
    <w:rPr>
      <w:sz w:val="32"/>
    </w:rPr>
  </w:style>
  <w:style w:type="paragraph" w:customStyle="1" w:styleId="HeadingProcedure">
    <w:name w:val="Heading Procedure"/>
    <w:basedOn w:val="HeadingBase"/>
    <w:next w:val="Normal"/>
    <w:rsid w:val="000B19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95A"/>
    <w:pPr>
      <w:spacing w:before="60" w:after="60"/>
    </w:pPr>
  </w:style>
  <w:style w:type="paragraph" w:styleId="ListContinue">
    <w:name w:val="List Continue"/>
    <w:basedOn w:val="List"/>
    <w:rsid w:val="000B195A"/>
    <w:pPr>
      <w:ind w:firstLine="0"/>
    </w:pPr>
  </w:style>
  <w:style w:type="paragraph" w:customStyle="1" w:styleId="ListNote">
    <w:name w:val="List Note"/>
    <w:basedOn w:val="List"/>
    <w:rsid w:val="000B19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9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9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95A"/>
    <w:rPr>
      <w:rFonts w:ascii="Courier New" w:hAnsi="Courier New"/>
    </w:rPr>
  </w:style>
  <w:style w:type="paragraph" w:customStyle="1" w:styleId="NoteBullet">
    <w:name w:val="Note Bullet"/>
    <w:basedOn w:val="Note"/>
    <w:rsid w:val="000B19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9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9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9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9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19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9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95A"/>
    <w:rPr>
      <w:b/>
      <w:smallCaps/>
    </w:rPr>
  </w:style>
  <w:style w:type="paragraph" w:customStyle="1" w:styleId="TableListNumber">
    <w:name w:val="Table List Number"/>
    <w:basedOn w:val="ListNumber"/>
    <w:rsid w:val="000B19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9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95A"/>
    <w:pPr>
      <w:numPr>
        <w:numId w:val="8"/>
      </w:numPr>
    </w:pPr>
  </w:style>
  <w:style w:type="paragraph" w:customStyle="1" w:styleId="ListAlpha2">
    <w:name w:val="List Alpha 2"/>
    <w:basedOn w:val="List2"/>
    <w:rsid w:val="000B195A"/>
    <w:pPr>
      <w:numPr>
        <w:numId w:val="7"/>
      </w:numPr>
    </w:pPr>
  </w:style>
  <w:style w:type="paragraph" w:styleId="List2">
    <w:name w:val="List 2"/>
    <w:basedOn w:val="BodyText"/>
    <w:rsid w:val="000B19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9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9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9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9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9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195A"/>
    <w:pPr>
      <w:numPr>
        <w:numId w:val="3"/>
      </w:numPr>
    </w:pPr>
  </w:style>
  <w:style w:type="paragraph" w:styleId="ListContinue2">
    <w:name w:val="List Continue 2"/>
    <w:basedOn w:val="List2"/>
    <w:rsid w:val="000B195A"/>
    <w:pPr>
      <w:ind w:firstLine="0"/>
    </w:pPr>
  </w:style>
  <w:style w:type="paragraph" w:styleId="ListContinue3">
    <w:name w:val="List Continue 3"/>
    <w:basedOn w:val="List3"/>
    <w:rsid w:val="000B195A"/>
    <w:pPr>
      <w:ind w:left="1021" w:firstLine="0"/>
    </w:pPr>
  </w:style>
  <w:style w:type="paragraph" w:styleId="ListContinue4">
    <w:name w:val="List Continue 4"/>
    <w:basedOn w:val="List4"/>
    <w:rsid w:val="000B195A"/>
    <w:pPr>
      <w:ind w:firstLine="0"/>
    </w:pPr>
  </w:style>
  <w:style w:type="paragraph" w:styleId="ListContinue5">
    <w:name w:val="List Continue 5"/>
    <w:basedOn w:val="List5"/>
    <w:rsid w:val="000B195A"/>
    <w:pPr>
      <w:ind w:firstLine="0"/>
    </w:pPr>
  </w:style>
  <w:style w:type="paragraph" w:styleId="ListNumber3">
    <w:name w:val="List Number 3"/>
    <w:basedOn w:val="List3"/>
    <w:rsid w:val="000B195A"/>
    <w:pPr>
      <w:numPr>
        <w:numId w:val="4"/>
      </w:numPr>
    </w:pPr>
  </w:style>
  <w:style w:type="paragraph" w:styleId="ListNumber4">
    <w:name w:val="List Number 4"/>
    <w:basedOn w:val="List4"/>
    <w:rsid w:val="000B195A"/>
    <w:pPr>
      <w:numPr>
        <w:numId w:val="5"/>
      </w:numPr>
    </w:pPr>
  </w:style>
  <w:style w:type="paragraph" w:styleId="ListNumber5">
    <w:name w:val="List Number 5"/>
    <w:basedOn w:val="List5"/>
    <w:rsid w:val="000B195A"/>
    <w:pPr>
      <w:numPr>
        <w:numId w:val="6"/>
      </w:numPr>
    </w:pPr>
  </w:style>
  <w:style w:type="paragraph" w:styleId="BlockText">
    <w:name w:val="Block Text"/>
    <w:basedOn w:val="Normal"/>
    <w:rsid w:val="000B19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9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95A"/>
    <w:rPr>
      <w:sz w:val="16"/>
      <w:vertAlign w:val="superscript"/>
    </w:rPr>
  </w:style>
  <w:style w:type="character" w:customStyle="1" w:styleId="Symbols">
    <w:name w:val="Symbols"/>
    <w:basedOn w:val="DefaultParagraphFont"/>
    <w:rsid w:val="000B195A"/>
    <w:rPr>
      <w:rFonts w:ascii="Symbol" w:hAnsi="Symbol"/>
    </w:rPr>
  </w:style>
  <w:style w:type="character" w:customStyle="1" w:styleId="MenuOptions">
    <w:name w:val="Menu Options"/>
    <w:basedOn w:val="DefaultParagraphFont"/>
    <w:rsid w:val="000B19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95A"/>
    <w:rPr>
      <w:b/>
    </w:rPr>
  </w:style>
  <w:style w:type="character" w:customStyle="1" w:styleId="Underlined">
    <w:name w:val="Underlined"/>
    <w:basedOn w:val="DefaultParagraphFont"/>
    <w:rsid w:val="000B195A"/>
    <w:rPr>
      <w:u w:val="single"/>
    </w:rPr>
  </w:style>
  <w:style w:type="paragraph" w:customStyle="1" w:styleId="TableBodyTextRight">
    <w:name w:val="Table Body Text Right"/>
    <w:basedOn w:val="TableBodyText"/>
    <w:rsid w:val="000B19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95A"/>
    <w:rPr>
      <w:sz w:val="18"/>
    </w:rPr>
  </w:style>
  <w:style w:type="paragraph" w:customStyle="1" w:styleId="BodySmallRight">
    <w:name w:val="Body Small Right"/>
    <w:basedOn w:val="BodyTextRight"/>
    <w:rsid w:val="000B195A"/>
    <w:rPr>
      <w:sz w:val="18"/>
      <w:szCs w:val="18"/>
    </w:rPr>
  </w:style>
  <w:style w:type="paragraph" w:customStyle="1" w:styleId="MarginEdition">
    <w:name w:val="Margin Edition"/>
    <w:basedOn w:val="MarginNote"/>
    <w:rsid w:val="000B19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95A"/>
    <w:rPr>
      <w:sz w:val="2"/>
      <w:szCs w:val="2"/>
    </w:rPr>
  </w:style>
  <w:style w:type="character" w:customStyle="1" w:styleId="Small">
    <w:name w:val="Small"/>
    <w:basedOn w:val="DefaultParagraphFont"/>
    <w:rsid w:val="000B195A"/>
    <w:rPr>
      <w:sz w:val="16"/>
    </w:rPr>
  </w:style>
  <w:style w:type="paragraph" w:customStyle="1" w:styleId="WideTable">
    <w:name w:val="Wide Table"/>
    <w:basedOn w:val="Normal"/>
    <w:rsid w:val="000B19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95A"/>
  </w:style>
  <w:style w:type="paragraph" w:styleId="Quote">
    <w:name w:val="Quote"/>
    <w:basedOn w:val="Heading1"/>
    <w:link w:val="QuoteChar"/>
    <w:qFormat/>
    <w:rsid w:val="000B19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9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95A"/>
    <w:pPr>
      <w:pageBreakBefore/>
    </w:pPr>
  </w:style>
  <w:style w:type="paragraph" w:customStyle="1" w:styleId="Border">
    <w:name w:val="Border"/>
    <w:basedOn w:val="Normal"/>
    <w:qFormat/>
    <w:rsid w:val="000B19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9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9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9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9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9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9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9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9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95A"/>
    <w:rPr>
      <w:u w:val="single"/>
    </w:rPr>
  </w:style>
  <w:style w:type="character" w:customStyle="1" w:styleId="BoldandItalics">
    <w:name w:val="Bold and Italics"/>
    <w:qFormat/>
    <w:rsid w:val="000B195A"/>
    <w:rPr>
      <w:b/>
      <w:i/>
      <w:u w:val="none"/>
    </w:rPr>
  </w:style>
  <w:style w:type="paragraph" w:styleId="BalloonText">
    <w:name w:val="Balloon Text"/>
    <w:basedOn w:val="Normal"/>
    <w:link w:val="BalloonTextChar"/>
    <w:rsid w:val="000B1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9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9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9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9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9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95A"/>
    <w:pPr>
      <w:spacing w:before="0" w:after="0"/>
    </w:pPr>
  </w:style>
  <w:style w:type="paragraph" w:customStyle="1" w:styleId="BodyTextBold">
    <w:name w:val="Body Text Bold"/>
    <w:basedOn w:val="BodyText"/>
    <w:qFormat/>
    <w:rsid w:val="000B195A"/>
    <w:rPr>
      <w:b/>
    </w:rPr>
  </w:style>
  <w:style w:type="character" w:styleId="Hyperlink">
    <w:name w:val="Hyperlink"/>
    <w:basedOn w:val="DefaultParagraphFont"/>
    <w:uiPriority w:val="99"/>
    <w:unhideWhenUsed/>
    <w:rsid w:val="00994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4106</Characters>
  <Application>Microsoft Office Word</Application>
  <DocSecurity>0</DocSecurity>
  <Lines>164</Lines>
  <Paragraphs>97</Paragraphs>
  <ScaleCrop>false</ScaleCrop>
  <Company>Author-it Software Corporation Ltd.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CUAMGT502 Develop artists and repertoire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2019-02-21T13:23:00Z</dcterms:created>
  <dcterms:modified xsi:type="dcterms:W3CDTF">2019-02-21T13:23:00Z</dcterms:modified>
</cp:coreProperties>
</file>