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759" w:rsidP="00312759">
      <w:pPr>
        <w:pStyle w:val="Title"/>
      </w:pPr>
      <w:bookmarkStart w:id="0" w:name="_GoBack"/>
      <w:bookmarkEnd w:id="0"/>
      <w:r>
        <w:fldChar w:fldCharType="begin"/>
      </w:r>
      <w:r>
        <w:instrText xml:space="preserve"> TITLE   \* MERGEFORMAT </w:instrText>
      </w:r>
      <w:r>
        <w:fldChar w:fldCharType="separate"/>
      </w:r>
      <w:r>
        <w:t>CUAMGT404 Administer artists’ royalty income</w:t>
      </w:r>
      <w:r>
        <w:fldChar w:fldCharType="end"/>
      </w:r>
    </w:p>
    <w:p w:rsidR="00312759" w:rsidP="00312759">
      <w:pPr>
        <w:pStyle w:val="Version"/>
        <w:sectPr w:rsidSect="00EA78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8B4" w:rsidP="00EA78B4">
      <w:pPr>
        <w:pStyle w:val="SuperHeading"/>
      </w:pPr>
      <w:r w:rsidRPr="00EA78B4">
        <w:t>CUAMGT404 Administer artists</w:t>
      </w:r>
      <w:r>
        <w:t>’</w:t>
      </w:r>
      <w:r w:rsidRPr="00EA78B4">
        <w:t xml:space="preserve"> royalty income</w:t>
      </w:r>
    </w:p>
    <w:p w:rsidR="00000000" w:rsidRPr="00EA78B4" w:rsidP="00EA78B4">
      <w:pPr>
        <w:pStyle w:val="Heading1"/>
      </w:pPr>
      <w:bookmarkStart w:id="1" w:name="O_797967"/>
      <w:bookmarkEnd w:id="1"/>
      <w:r w:rsidRPr="00EA78B4">
        <w:t>Modification History</w:t>
      </w:r>
    </w:p>
    <w:tbl>
      <w:tblPr>
        <w:tblW w:w="0" w:type="auto"/>
        <w:tblLayout w:type="fixed"/>
        <w:tblCellMar>
          <w:left w:w="62" w:type="dxa"/>
          <w:right w:w="62" w:type="dxa"/>
        </w:tblCellMar>
        <w:tblLook w:val="0000"/>
      </w:tblPr>
      <w:tblGrid>
        <w:gridCol w:w="3091"/>
        <w:gridCol w:w="5873"/>
      </w:tblGrid>
      <w:tr w:rsidTr="00EA78B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8B4" w:rsidP="00EA78B4">
            <w:pPr>
              <w:pStyle w:val="BodyText"/>
            </w:pPr>
            <w:r w:rsidRPr="00EA78B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rPr>
                <w:rStyle w:val="SpecialBold"/>
              </w:rPr>
              <w:t>Comments</w:t>
            </w:r>
          </w:p>
        </w:tc>
      </w:tr>
      <w:tr w:rsidTr="00EA78B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8B4" w:rsidP="00EA78B4">
            <w:pPr>
              <w:pStyle w:val="BodyText"/>
            </w:pPr>
            <w:r w:rsidRPr="00EA78B4">
              <w:t>This version first released with CUA Creative Arts and Culture Training Package version 2.0.</w:t>
            </w:r>
          </w:p>
        </w:tc>
      </w:tr>
    </w:tbl>
    <w:p w:rsidR="00000000" w:rsidRPr="00EA78B4" w:rsidP="00EA78B4">
      <w:pPr>
        <w:pStyle w:val="BodyText"/>
      </w:pPr>
    </w:p>
    <w:p w:rsidR="00000000" w:rsidRPr="00EA78B4" w:rsidP="00EA78B4">
      <w:pPr>
        <w:pStyle w:val="AllowPageBreak"/>
      </w:pPr>
    </w:p>
    <w:p w:rsidR="00000000" w:rsidRPr="00EA78B4" w:rsidP="00EA78B4">
      <w:pPr>
        <w:pStyle w:val="Heading1"/>
      </w:pPr>
      <w:bookmarkStart w:id="2" w:name="O_797968"/>
      <w:bookmarkEnd w:id="2"/>
      <w:r w:rsidRPr="00EA78B4">
        <w:t>Application</w:t>
      </w:r>
    </w:p>
    <w:p w:rsidR="00000000" w:rsidRPr="00EA78B4" w:rsidP="00312759">
      <w:pPr>
        <w:pStyle w:val="BodyText"/>
      </w:pPr>
      <w:r w:rsidRPr="00EA78B4">
        <w:t>This unit describes the skills and knowledge required to negotiate and distribute r</w:t>
      </w:r>
      <w:r w:rsidRPr="00EA78B4">
        <w:t>oyalty and other income due to artists.</w:t>
      </w:r>
    </w:p>
    <w:p w:rsidR="00000000" w:rsidRPr="00EA78B4" w:rsidP="00312759">
      <w:pPr>
        <w:pStyle w:val="BodyText"/>
      </w:pPr>
      <w:r w:rsidRPr="00EA78B4">
        <w:t>It applies to individuals who negotiate financial agreements with artists about recording their performances for distribution through a range of physical and digital outlets. These agreements may also include associ</w:t>
      </w:r>
      <w:r w:rsidRPr="00EA78B4">
        <w:t>ated products, or the right of third parties to associate their brands with artists. Employees of record companies, artist managers and, at times, artists apply the skills and knowledge outlined in this unit.</w:t>
      </w:r>
    </w:p>
    <w:p w:rsidR="00312759" w:rsidP="00312759">
      <w:pPr>
        <w:pStyle w:val="BodyText"/>
      </w:pPr>
      <w:r w:rsidRPr="00EA78B4">
        <w:t>No licensing, legislative or certification req</w:t>
      </w:r>
      <w:r w:rsidRPr="00EA78B4">
        <w:t>uirements apply to this unit at the time of publication.</w:t>
      </w:r>
    </w:p>
    <w:p w:rsidR="00000000" w:rsidRPr="00EA78B4" w:rsidP="00EA78B4">
      <w:pPr>
        <w:pStyle w:val="Heading1"/>
      </w:pPr>
      <w:bookmarkStart w:id="3" w:name="O_797971"/>
      <w:bookmarkEnd w:id="3"/>
      <w:r w:rsidRPr="00EA78B4">
        <w:t>Unit Sector</w:t>
      </w:r>
    </w:p>
    <w:p w:rsidR="00000000" w:rsidRPr="00EA78B4" w:rsidP="00312759">
      <w:pPr>
        <w:pStyle w:val="BodyText"/>
      </w:pPr>
      <w:r w:rsidRPr="00EA78B4">
        <w:t>Management</w:t>
      </w:r>
    </w:p>
    <w:p w:rsidR="00000000" w:rsidRPr="00EA78B4" w:rsidP="00EA78B4">
      <w:pPr>
        <w:pStyle w:val="Heading1"/>
      </w:pPr>
      <w:bookmarkStart w:id="4" w:name="O_797972"/>
      <w:bookmarkEnd w:id="4"/>
      <w:r w:rsidRPr="00EA78B4">
        <w:t>Elements and Performance Criteria</w:t>
      </w:r>
    </w:p>
    <w:tbl>
      <w:tblPr>
        <w:tblW w:w="9462" w:type="dxa"/>
        <w:tblLayout w:type="fixed"/>
        <w:tblCellMar>
          <w:left w:w="62" w:type="dxa"/>
          <w:right w:w="62" w:type="dxa"/>
        </w:tblCellMar>
        <w:tblLook w:val="0000"/>
      </w:tblPr>
      <w:tblGrid>
        <w:gridCol w:w="2700"/>
        <w:gridCol w:w="6762"/>
      </w:tblGrid>
      <w:tr w:rsidTr="00EA78B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78B4" w:rsidP="00EA78B4">
            <w:pPr>
              <w:pStyle w:val="BodyText"/>
            </w:pPr>
            <w:r w:rsidRPr="00EA78B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78B4">
            <w:pPr>
              <w:pStyle w:val="BodyText"/>
              <w:rPr>
                <w:lang w:val="en-NZ"/>
              </w:rPr>
            </w:pPr>
            <w:r w:rsidRPr="00EA78B4">
              <w:rPr>
                <w:rStyle w:val="SpecialBold"/>
              </w:rPr>
              <w:t>PERFORMANCE CRITERIA</w:t>
            </w:r>
          </w:p>
        </w:tc>
      </w:tr>
      <w:tr w:rsidTr="00EA78B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78B4" w:rsidP="00EA78B4">
            <w:pPr>
              <w:pStyle w:val="BodyText"/>
            </w:pPr>
            <w:r w:rsidRPr="00EA78B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rPr>
                <w:rStyle w:val="Emphasis"/>
              </w:rPr>
              <w:t>Performance criteria describe the performance needed to demonstrate achievement of the element.</w:t>
            </w:r>
          </w:p>
        </w:tc>
      </w:tr>
      <w:tr w:rsidTr="00EA78B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1. Clarify terms and conditions of agreements with artists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8B4" w:rsidP="00EA78B4">
            <w:pPr>
              <w:pStyle w:val="BodyText"/>
            </w:pPr>
            <w:r w:rsidRPr="00EA78B4">
              <w:t>1.1 Identify products and rights to be covered in agreements with artists</w:t>
            </w:r>
          </w:p>
          <w:p w:rsidR="00000000" w:rsidRPr="00EA78B4" w:rsidP="00EA78B4">
            <w:pPr>
              <w:pStyle w:val="BodyText"/>
            </w:pPr>
            <w:r w:rsidRPr="00EA78B4">
              <w:t>1.2 Calculate income in li</w:t>
            </w:r>
            <w:r w:rsidRPr="00EA78B4">
              <w:t>ne with contractual arrangements</w:t>
            </w:r>
          </w:p>
          <w:p w:rsidR="00000000" w:rsidRPr="00EA78B4" w:rsidP="00EA78B4">
            <w:pPr>
              <w:pStyle w:val="BodyText"/>
            </w:pPr>
            <w:r w:rsidRPr="00EA78B4">
              <w:t xml:space="preserve">1.3 Negotiate royalties arising from the reproduction of artists’ recordings and associated products </w:t>
            </w:r>
          </w:p>
          <w:p w:rsidR="00000000" w:rsidRPr="00EA78B4" w:rsidP="00EA78B4">
            <w:pPr>
              <w:pStyle w:val="BodyText"/>
            </w:pPr>
            <w:r w:rsidRPr="00EA78B4">
              <w:t>1.4 Confirm royalty negotiations reflect the commercial stature of the work</w:t>
            </w:r>
          </w:p>
          <w:p w:rsidR="00000000" w:rsidRPr="00EA78B4" w:rsidP="00EA78B4">
            <w:pPr>
              <w:pStyle w:val="BodyText"/>
            </w:pPr>
            <w:r w:rsidRPr="00EA78B4">
              <w:t>1.5 Discuss, confirm and document terms and c</w:t>
            </w:r>
            <w:r w:rsidRPr="00EA78B4">
              <w:t>onditions to be included in agreements with artists</w:t>
            </w:r>
          </w:p>
          <w:p w:rsidR="00000000" w:rsidRPr="00EA78B4" w:rsidP="00EA78B4">
            <w:pPr>
              <w:pStyle w:val="BodyText"/>
            </w:pPr>
            <w:r w:rsidRPr="00EA78B4">
              <w:t>1.6 Ensure commercial interests of artists and any third parties are balanced and clearly articulated</w:t>
            </w:r>
          </w:p>
          <w:p w:rsidR="00000000" w:rsidP="00EA78B4">
            <w:pPr>
              <w:pStyle w:val="BodyText"/>
              <w:rPr>
                <w:lang w:val="en-NZ"/>
              </w:rPr>
            </w:pPr>
            <w:r w:rsidRPr="00EA78B4">
              <w:t>1.7 Liaise with personnel responsible for drawing up contracts with artists to ensure that contracts r</w:t>
            </w:r>
            <w:r w:rsidRPr="00EA78B4">
              <w:t>eflect agreed terms and conditions</w:t>
            </w:r>
          </w:p>
        </w:tc>
      </w:tr>
      <w:tr w:rsidTr="00EA78B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2. Disperse income and maintain financial records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8B4" w:rsidP="00EA78B4">
            <w:pPr>
              <w:pStyle w:val="BodyText"/>
            </w:pPr>
            <w:r w:rsidRPr="00EA78B4">
              <w:t>2.1 Use relevant software to calculate royalties and income in line with agreements</w:t>
            </w:r>
          </w:p>
          <w:p w:rsidR="00000000" w:rsidRPr="00EA78B4" w:rsidP="00EA78B4">
            <w:pPr>
              <w:pStyle w:val="BodyText"/>
            </w:pPr>
            <w:r w:rsidRPr="00EA78B4">
              <w:t>2.2 Distribute income to artists in line with agreements</w:t>
            </w:r>
          </w:p>
          <w:p w:rsidR="00000000" w:rsidRPr="00EA78B4" w:rsidP="00EA78B4">
            <w:pPr>
              <w:pStyle w:val="BodyText"/>
            </w:pPr>
            <w:r w:rsidRPr="00EA78B4">
              <w:t>2.3 Update files systematically to maintain currency and accuracy of records and reporting</w:t>
            </w:r>
          </w:p>
          <w:p w:rsidR="00000000" w:rsidRPr="00EA78B4" w:rsidP="00EA78B4">
            <w:pPr>
              <w:pStyle w:val="BodyText"/>
            </w:pPr>
            <w:r w:rsidRPr="00EA78B4">
              <w:t>2.4 Identify and resolve queries or discrepancies in payments within scope of own role or refer to relevant personnel</w:t>
            </w:r>
          </w:p>
        </w:tc>
      </w:tr>
    </w:tbl>
    <w:p w:rsidR="00000000" w:rsidRPr="00EA78B4" w:rsidP="00EA78B4">
      <w:pPr>
        <w:pStyle w:val="BodyText"/>
      </w:pPr>
    </w:p>
    <w:p w:rsidR="00000000" w:rsidRPr="00EA78B4" w:rsidP="00EA78B4">
      <w:pPr>
        <w:pStyle w:val="AllowPageBreak"/>
      </w:pPr>
    </w:p>
    <w:p w:rsidR="00000000" w:rsidRPr="00EA78B4" w:rsidP="00EA78B4">
      <w:pPr>
        <w:pStyle w:val="Heading1"/>
      </w:pPr>
      <w:bookmarkStart w:id="5" w:name="O_797973"/>
      <w:bookmarkEnd w:id="5"/>
      <w:r w:rsidRPr="00EA78B4">
        <w:t>Foundation Skills</w:t>
      </w:r>
    </w:p>
    <w:p w:rsidR="00000000" w:rsidRPr="00312759" w:rsidP="00312759">
      <w:pPr>
        <w:pStyle w:val="BodyText"/>
        <w:rPr>
          <w:i/>
        </w:rPr>
      </w:pPr>
      <w:r w:rsidRPr="00312759">
        <w:rPr>
          <w:rStyle w:val="Emphasis"/>
        </w:rPr>
        <w:t>This secti</w:t>
      </w:r>
      <w:r w:rsidRPr="00312759">
        <w:rPr>
          <w:rStyle w:val="Emphasis"/>
        </w:rPr>
        <w:t>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A78B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8B4" w:rsidP="00EA78B4">
            <w:pPr>
              <w:pStyle w:val="BodyText"/>
            </w:pPr>
            <w:r w:rsidRPr="00EA78B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8B4" w:rsidP="00EA78B4">
            <w:pPr>
              <w:pStyle w:val="BodyText"/>
            </w:pPr>
            <w:r w:rsidRPr="00EA78B4">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rPr>
                <w:rStyle w:val="SpecialBold"/>
              </w:rPr>
              <w:t>Description</w:t>
            </w:r>
          </w:p>
        </w:tc>
      </w:tr>
      <w:tr w:rsidTr="00EA78B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1.1, 1.7, 2.1-2.4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ListBullet"/>
              <w:rPr>
                <w:lang w:val="en-NZ"/>
              </w:rPr>
            </w:pPr>
            <w:r w:rsidRPr="00EA78B4">
              <w:t>Interprets and integrates textual infor</w:t>
            </w:r>
            <w:r w:rsidRPr="00EA78B4">
              <w:t>mation to determine and confirm the requirements of the agreement</w:t>
            </w:r>
          </w:p>
        </w:tc>
      </w:tr>
      <w:tr w:rsidTr="00EA78B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1.4-1.7, 2.3,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ListBullet"/>
              <w:rPr>
                <w:lang w:val="en-NZ"/>
              </w:rPr>
            </w:pPr>
            <w:r w:rsidRPr="00EA78B4">
              <w:t>Communicates clearly and appropriately for different audiences</w:t>
            </w:r>
          </w:p>
        </w:tc>
      </w:tr>
      <w:tr w:rsidTr="00EA78B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1.1, 1.3, 1.5, 1.7, 2.4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ListBullet"/>
              <w:rPr>
                <w:lang w:val="en-NZ"/>
              </w:rPr>
            </w:pPr>
            <w:r w:rsidRPr="00EA78B4">
              <w:t>Uses clear and appropriate language when liaising with others, negotiating and escalating issues when required</w:t>
            </w:r>
          </w:p>
        </w:tc>
      </w:tr>
      <w:tr w:rsidTr="00EA78B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1.2, 2.1, 2.4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ListBullet"/>
              <w:rPr>
                <w:lang w:val="en-NZ"/>
              </w:rPr>
            </w:pPr>
            <w:r w:rsidRPr="00EA78B4">
              <w:t>Calculates accurately all income, extracting information from in the agreements and identifying any discrepancies</w:t>
            </w:r>
          </w:p>
        </w:tc>
      </w:tr>
      <w:tr w:rsidTr="00EA78B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Navig</w:t>
            </w:r>
            <w:r w:rsidRPr="00EA78B4">
              <w:t>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1.2, 1.4, 2.2, 2.4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ListBullet"/>
              <w:rPr>
                <w:lang w:val="en-NZ"/>
              </w:rPr>
            </w:pPr>
            <w:r w:rsidRPr="00EA78B4">
              <w:t xml:space="preserve">Identifies, confirms and applies contractual and licensing requirements relevant to role </w:t>
            </w:r>
          </w:p>
        </w:tc>
      </w:tr>
      <w:tr w:rsidTr="00EA78B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 xml:space="preserve">Interact with </w:t>
            </w:r>
            <w:r w:rsidRPr="00EA78B4">
              <w:t>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1.1, 1.3, 1.5, 1.7, 2.4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8B4" w:rsidP="00EA78B4">
            <w:pPr>
              <w:pStyle w:val="ListBullet"/>
            </w:pPr>
            <w:r w:rsidRPr="00EA78B4">
              <w:t xml:space="preserve">Consults to establish clear understanding and agreement </w:t>
            </w:r>
          </w:p>
          <w:p w:rsidR="00000000" w:rsidP="00EA78B4">
            <w:pPr>
              <w:pStyle w:val="ListBullet"/>
              <w:rPr>
                <w:lang w:val="en-NZ"/>
              </w:rPr>
            </w:pPr>
            <w:r w:rsidRPr="00EA78B4">
              <w:t>Fo</w:t>
            </w:r>
            <w:r w:rsidRPr="00EA78B4">
              <w:t xml:space="preserve">llows accepted consultation and communication practices to negotiate agreed outcomes </w:t>
            </w:r>
          </w:p>
        </w:tc>
      </w:tr>
      <w:tr w:rsidTr="00EA78B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1.5, 1.7, 2.1-2.4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8B4" w:rsidP="00EA78B4">
            <w:pPr>
              <w:pStyle w:val="ListBullet"/>
            </w:pPr>
            <w:r w:rsidRPr="00EA78B4">
              <w:t>Gathers and analyses all relevant information to inform the development of terms of agreements</w:t>
            </w:r>
          </w:p>
          <w:p w:rsidR="00000000" w:rsidRPr="00EA78B4" w:rsidP="00EA78B4">
            <w:pPr>
              <w:pStyle w:val="ListBullet"/>
            </w:pPr>
            <w:r w:rsidRPr="00EA78B4">
              <w:t xml:space="preserve">Applies problem solving processes to </w:t>
            </w:r>
            <w:r w:rsidRPr="00EA78B4">
              <w:t>identify risks, evaluate options and determine solutions</w:t>
            </w:r>
          </w:p>
          <w:p w:rsidR="00000000" w:rsidRPr="00EA78B4" w:rsidP="00EA78B4">
            <w:pPr>
              <w:pStyle w:val="ListBullet"/>
            </w:pPr>
            <w:r w:rsidRPr="00EA78B4">
              <w:t xml:space="preserve">Uses appropriate technologies to maintain and retrieve information </w:t>
            </w:r>
          </w:p>
        </w:tc>
      </w:tr>
    </w:tbl>
    <w:p w:rsidR="00000000" w:rsidRPr="00EA78B4" w:rsidP="00EA78B4">
      <w:pPr>
        <w:pStyle w:val="BodyText"/>
      </w:pPr>
    </w:p>
    <w:p w:rsidR="00000000" w:rsidRPr="00EA78B4" w:rsidP="00EA78B4">
      <w:pPr>
        <w:pStyle w:val="AllowPageBreak"/>
      </w:pPr>
    </w:p>
    <w:p w:rsidR="00000000" w:rsidRPr="00EA78B4" w:rsidP="00EA78B4">
      <w:pPr>
        <w:pStyle w:val="Heading1"/>
      </w:pPr>
      <w:bookmarkStart w:id="6" w:name="O_797975"/>
      <w:bookmarkEnd w:id="6"/>
      <w:r w:rsidRPr="00EA78B4">
        <w:t>Unit Mapping Information</w:t>
      </w:r>
    </w:p>
    <w:tbl>
      <w:tblPr>
        <w:tblW w:w="0" w:type="auto"/>
        <w:tblLayout w:type="fixed"/>
        <w:tblCellMar>
          <w:left w:w="62" w:type="dxa"/>
          <w:right w:w="62" w:type="dxa"/>
        </w:tblCellMar>
        <w:tblLook w:val="0000"/>
      </w:tblPr>
      <w:tblGrid>
        <w:gridCol w:w="2220"/>
        <w:gridCol w:w="2430"/>
        <w:gridCol w:w="2160"/>
        <w:gridCol w:w="2295"/>
      </w:tblGrid>
      <w:tr w:rsidTr="00EA78B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8B4" w:rsidP="00EA78B4">
            <w:pPr>
              <w:pStyle w:val="BodyText"/>
            </w:pPr>
            <w:r w:rsidRPr="00EA78B4">
              <w:rPr>
                <w:rStyle w:val="SpecialBold"/>
              </w:rPr>
              <w:t xml:space="preserve">Code and title </w:t>
            </w:r>
          </w:p>
          <w:p w:rsidR="00000000" w:rsidRPr="00EA78B4" w:rsidP="00EA78B4">
            <w:pPr>
              <w:pStyle w:val="BodyText"/>
            </w:pPr>
            <w:r w:rsidRPr="00EA78B4">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8B4" w:rsidP="00EA78B4">
            <w:pPr>
              <w:pStyle w:val="BodyText"/>
            </w:pPr>
            <w:r w:rsidRPr="00EA78B4">
              <w:rPr>
                <w:rStyle w:val="SpecialBold"/>
              </w:rPr>
              <w:t>Code and title</w:t>
            </w:r>
          </w:p>
          <w:p w:rsidR="00000000" w:rsidRPr="00EA78B4" w:rsidP="00EA78B4">
            <w:pPr>
              <w:pStyle w:val="BodyText"/>
            </w:pPr>
            <w:r w:rsidRPr="00EA78B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8B4" w:rsidP="00EA78B4">
            <w:pPr>
              <w:pStyle w:val="BodyText"/>
            </w:pPr>
            <w:r w:rsidRPr="00EA78B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rPr>
                <w:rStyle w:val="SpecialBold"/>
              </w:rPr>
              <w:t>Equivalence status</w:t>
            </w:r>
          </w:p>
        </w:tc>
      </w:tr>
      <w:tr w:rsidTr="00EA78B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CUAMGT404 Administer artists’ royalty income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CUSMGT404A Administer artists’ royalty income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8B4">
            <w:pPr>
              <w:pStyle w:val="BodyText"/>
              <w:rPr>
                <w:lang w:val="en-NZ"/>
              </w:rPr>
            </w:pPr>
            <w:r w:rsidRPr="00EA78B4">
              <w:t>Updated to meet Standards for Training Packages.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8B4" w:rsidP="00EA78B4">
            <w:pPr>
              <w:pStyle w:val="BodyText"/>
            </w:pPr>
            <w:r w:rsidRPr="00EA78B4">
              <w:t xml:space="preserve">Equivalent unit </w:t>
            </w:r>
          </w:p>
        </w:tc>
      </w:tr>
    </w:tbl>
    <w:p w:rsidR="00312759" w:rsidP="00EA78B4">
      <w:pPr>
        <w:pStyle w:val="BodyText"/>
      </w:pPr>
    </w:p>
    <w:p w:rsidR="00312759" w:rsidP="00EA78B4">
      <w:pPr>
        <w:pStyle w:val="BodyText"/>
      </w:pPr>
    </w:p>
    <w:p w:rsidR="00000000" w:rsidRPr="00EA78B4" w:rsidP="00EA78B4">
      <w:pPr>
        <w:pStyle w:val="Heading1"/>
      </w:pPr>
      <w:bookmarkStart w:id="7" w:name="O_797982"/>
      <w:bookmarkEnd w:id="7"/>
      <w:r w:rsidRPr="00EA78B4">
        <w:t>Links</w:t>
      </w:r>
    </w:p>
    <w:p w:rsidR="00000000" w:rsidRPr="00EA78B4" w:rsidP="00312759">
      <w:pPr>
        <w:pStyle w:val="BodyText"/>
      </w:pPr>
      <w:r w:rsidRPr="00EA78B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074F6">
        <w:rPr>
          <w:rStyle w:val="Hyperlink"/>
        </w:rPr>
        <w:t>https://vetnet.gov.au/Pages/TrainingDocs.aspx?q=1db201d9-4006-4430-839f-382ef6b803d5</w:t>
      </w:r>
      <w:r>
        <w:fldChar w:fldCharType="end"/>
      </w:r>
    </w:p>
    <w:p w:rsidR="00000000" w:rsidRPr="00EA78B4" w:rsidP="00EA78B4"/>
    <w:sectPr w:rsidSect="00EA78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B4" w:rsidRPr="00312759" w:rsidP="003127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759" w:rsidP="00EA78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7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8B4" w:rsidRPr="00312759" w:rsidP="003127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759" w:rsidRPr="002D2AF8" w:rsidP="00EA78B4">
    <w:pPr>
      <w:pStyle w:val="Header"/>
      <w:framePr w:wrap="around"/>
    </w:pPr>
    <w:r>
      <w:fldChar w:fldCharType="begin"/>
    </w:r>
    <w:r>
      <w:instrText xml:space="preserve"> TITLE   \* MERGEFORMAT </w:instrText>
    </w:r>
    <w:r>
      <w:fldChar w:fldCharType="separate"/>
    </w:r>
    <w:r>
      <w:t>CUAMGT404 Administer artists' royalty income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12759" w:rsidP="00EA78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AEED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9652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8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8B4"/>
    <w:pPr>
      <w:spacing w:before="360" w:after="60"/>
      <w:outlineLvl w:val="0"/>
    </w:pPr>
    <w:rPr>
      <w:sz w:val="32"/>
    </w:rPr>
  </w:style>
  <w:style w:type="paragraph" w:styleId="Heading2">
    <w:name w:val="heading 2"/>
    <w:basedOn w:val="HeadingBase"/>
    <w:next w:val="BodyText"/>
    <w:link w:val="Heading2Char"/>
    <w:qFormat/>
    <w:rsid w:val="00EA78B4"/>
    <w:pPr>
      <w:keepLines/>
      <w:spacing w:before="240" w:after="120"/>
      <w:outlineLvl w:val="1"/>
    </w:pPr>
    <w:rPr>
      <w:sz w:val="28"/>
      <w:szCs w:val="40"/>
    </w:rPr>
  </w:style>
  <w:style w:type="paragraph" w:styleId="Heading3">
    <w:name w:val="heading 3"/>
    <w:basedOn w:val="HeadingBase"/>
    <w:next w:val="BodyText"/>
    <w:link w:val="Heading3Char"/>
    <w:qFormat/>
    <w:rsid w:val="00EA78B4"/>
    <w:pPr>
      <w:spacing w:before="180" w:after="120"/>
      <w:outlineLvl w:val="2"/>
    </w:pPr>
    <w:rPr>
      <w:spacing w:val="-10"/>
      <w:kern w:val="32"/>
    </w:rPr>
  </w:style>
  <w:style w:type="paragraph" w:styleId="Heading4">
    <w:name w:val="heading 4"/>
    <w:basedOn w:val="HeadingBase"/>
    <w:next w:val="BodyText"/>
    <w:link w:val="Heading4Char"/>
    <w:qFormat/>
    <w:rsid w:val="00EA78B4"/>
    <w:pPr>
      <w:spacing w:before="160" w:after="120"/>
      <w:outlineLvl w:val="3"/>
    </w:pPr>
    <w:rPr>
      <w:sz w:val="22"/>
    </w:rPr>
  </w:style>
  <w:style w:type="paragraph" w:styleId="Heading5">
    <w:name w:val="heading 5"/>
    <w:basedOn w:val="HeadingBase"/>
    <w:next w:val="Normal"/>
    <w:link w:val="Heading5Char"/>
    <w:qFormat/>
    <w:rsid w:val="00EA78B4"/>
    <w:pPr>
      <w:spacing w:before="80"/>
      <w:outlineLvl w:val="4"/>
    </w:pPr>
    <w:rPr>
      <w:color w:val="918585"/>
      <w:sz w:val="20"/>
    </w:rPr>
  </w:style>
  <w:style w:type="paragraph" w:styleId="Heading6">
    <w:name w:val="heading 6"/>
    <w:basedOn w:val="HeadingBase"/>
    <w:next w:val="Normal"/>
    <w:link w:val="Heading6Char"/>
    <w:qFormat/>
    <w:rsid w:val="00EA78B4"/>
    <w:pPr>
      <w:spacing w:before="60"/>
      <w:outlineLvl w:val="5"/>
    </w:pPr>
    <w:rPr>
      <w:color w:val="918585"/>
      <w:sz w:val="20"/>
    </w:rPr>
  </w:style>
  <w:style w:type="paragraph" w:styleId="Heading7">
    <w:name w:val="heading 7"/>
    <w:basedOn w:val="Normal"/>
    <w:next w:val="Normal"/>
    <w:link w:val="Heading7Char"/>
    <w:qFormat/>
    <w:rsid w:val="00EA78B4"/>
    <w:pPr>
      <w:ind w:left="720"/>
      <w:outlineLvl w:val="6"/>
    </w:pPr>
    <w:rPr>
      <w:i/>
    </w:rPr>
  </w:style>
  <w:style w:type="paragraph" w:styleId="Heading8">
    <w:name w:val="heading 8"/>
    <w:basedOn w:val="Normal"/>
    <w:next w:val="Normal"/>
    <w:link w:val="Heading8Char"/>
    <w:qFormat/>
    <w:rsid w:val="00EA78B4"/>
    <w:pPr>
      <w:ind w:left="720"/>
      <w:outlineLvl w:val="7"/>
    </w:pPr>
    <w:rPr>
      <w:i/>
    </w:rPr>
  </w:style>
  <w:style w:type="paragraph" w:styleId="Heading9">
    <w:name w:val="heading 9"/>
    <w:basedOn w:val="Normal"/>
    <w:next w:val="Normal"/>
    <w:link w:val="Heading9Char"/>
    <w:qFormat/>
    <w:rsid w:val="00EA78B4"/>
    <w:pPr>
      <w:ind w:left="720"/>
      <w:outlineLvl w:val="8"/>
    </w:pPr>
    <w:rPr>
      <w:i/>
    </w:rPr>
  </w:style>
  <w:style w:type="character" w:default="1" w:styleId="DefaultParagraphFont">
    <w:name w:val="Default Paragraph Font"/>
    <w:uiPriority w:val="1"/>
    <w:unhideWhenUsed/>
    <w:rsid w:val="00EA78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8B4"/>
  </w:style>
  <w:style w:type="character" w:customStyle="1" w:styleId="Heading1Char">
    <w:name w:val="Heading 1 Char"/>
    <w:basedOn w:val="DefaultParagraphFont"/>
    <w:link w:val="Heading1"/>
    <w:rsid w:val="00EA78B4"/>
    <w:rPr>
      <w:rFonts w:ascii="Times New Roman" w:eastAsia="Times New Roman" w:hAnsi="Times New Roman" w:cs="Times New Roman"/>
      <w:b/>
      <w:sz w:val="32"/>
      <w:szCs w:val="20"/>
      <w:lang w:eastAsia="en-US"/>
    </w:rPr>
  </w:style>
  <w:style w:type="paragraph" w:styleId="BodyText">
    <w:name w:val="Body Text"/>
    <w:basedOn w:val="Normal"/>
    <w:link w:val="BodyTextChar"/>
    <w:rsid w:val="00EA78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8B4"/>
    <w:rPr>
      <w:rFonts w:ascii="Times New Roman" w:eastAsia="Times New Roman" w:hAnsi="Times New Roman" w:cs="Times New Roman"/>
      <w:sz w:val="24"/>
      <w:lang w:eastAsia="en-US"/>
    </w:rPr>
  </w:style>
  <w:style w:type="paragraph" w:styleId="ListBullet">
    <w:name w:val="List Bullet"/>
    <w:basedOn w:val="List"/>
    <w:rsid w:val="00EA78B4"/>
    <w:pPr>
      <w:numPr>
        <w:numId w:val="11"/>
      </w:numPr>
      <w:tabs>
        <w:tab w:val="clear" w:pos="340"/>
      </w:tabs>
      <w:spacing w:before="40" w:after="40"/>
    </w:pPr>
  </w:style>
  <w:style w:type="character" w:customStyle="1" w:styleId="SpecialBold">
    <w:name w:val="Special Bold"/>
    <w:basedOn w:val="DefaultParagraphFont"/>
    <w:rsid w:val="00EA78B4"/>
    <w:rPr>
      <w:b/>
      <w:spacing w:val="0"/>
    </w:rPr>
  </w:style>
  <w:style w:type="character" w:styleId="Emphasis">
    <w:name w:val="Emphasis"/>
    <w:basedOn w:val="DefaultParagraphFont"/>
    <w:qFormat/>
    <w:rsid w:val="00EA78B4"/>
    <w:rPr>
      <w:i/>
    </w:rPr>
  </w:style>
  <w:style w:type="paragraph" w:customStyle="1" w:styleId="SuperHeading">
    <w:name w:val="SuperHeading"/>
    <w:basedOn w:val="Normal"/>
    <w:rsid w:val="00EA78B4"/>
    <w:pPr>
      <w:spacing w:before="240" w:after="120"/>
      <w:outlineLvl w:val="0"/>
    </w:pPr>
    <w:rPr>
      <w:rFonts w:ascii="Times New Roman" w:hAnsi="Times New Roman"/>
      <w:b/>
      <w:sz w:val="32"/>
    </w:rPr>
  </w:style>
  <w:style w:type="paragraph" w:customStyle="1" w:styleId="AllowPageBreak">
    <w:name w:val="AllowPageBreak"/>
    <w:rsid w:val="00EA78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78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8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8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8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8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8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8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8B4"/>
    <w:rPr>
      <w:rFonts w:ascii="Courier New" w:eastAsia="Times New Roman" w:hAnsi="Courier New" w:cs="Times New Roman"/>
      <w:i/>
      <w:szCs w:val="20"/>
      <w:lang w:eastAsia="en-US"/>
    </w:rPr>
  </w:style>
  <w:style w:type="paragraph" w:customStyle="1" w:styleId="HeadingBase">
    <w:name w:val="Heading Base"/>
    <w:rsid w:val="00EA78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8B4"/>
    <w:pPr>
      <w:tabs>
        <w:tab w:val="right" w:leader="dot" w:pos="9072"/>
      </w:tabs>
      <w:ind w:left="567"/>
    </w:pPr>
    <w:rPr>
      <w:szCs w:val="22"/>
    </w:rPr>
  </w:style>
  <w:style w:type="paragraph" w:customStyle="1" w:styleId="TOCBase">
    <w:name w:val="TOC Base"/>
    <w:rsid w:val="00EA78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8B4"/>
    <w:pPr>
      <w:tabs>
        <w:tab w:val="right" w:leader="dot" w:pos="9072"/>
      </w:tabs>
      <w:spacing w:before="40" w:after="40"/>
      <w:ind w:left="284"/>
    </w:pPr>
    <w:rPr>
      <w:rFonts w:ascii="Times New Roman" w:hAnsi="Times New Roman"/>
    </w:rPr>
  </w:style>
  <w:style w:type="paragraph" w:styleId="TOC1">
    <w:name w:val="toc 1"/>
    <w:basedOn w:val="TOCBase"/>
    <w:next w:val="Normal"/>
    <w:rsid w:val="00EA78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8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8B4"/>
    <w:rPr>
      <w:rFonts w:ascii="Times New Roman" w:eastAsia="Times New Roman" w:hAnsi="Times New Roman" w:cs="Times New Roman"/>
      <w:sz w:val="16"/>
      <w:lang w:eastAsia="en-US"/>
    </w:rPr>
  </w:style>
  <w:style w:type="paragraph" w:styleId="Title">
    <w:name w:val="Title"/>
    <w:basedOn w:val="HeadingBase"/>
    <w:link w:val="TitleChar"/>
    <w:qFormat/>
    <w:rsid w:val="00EA78B4"/>
    <w:pPr>
      <w:spacing w:before="5040"/>
      <w:jc w:val="center"/>
    </w:pPr>
    <w:rPr>
      <w:sz w:val="48"/>
      <w:szCs w:val="72"/>
      <w:lang w:val="en-US"/>
    </w:rPr>
  </w:style>
  <w:style w:type="character" w:customStyle="1" w:styleId="TitleChar">
    <w:name w:val="Title Char"/>
    <w:basedOn w:val="DefaultParagraphFont"/>
    <w:link w:val="Title"/>
    <w:rsid w:val="00EA78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8B4"/>
    <w:pPr>
      <w:tabs>
        <w:tab w:val="left" w:pos="3600"/>
        <w:tab w:val="left" w:pos="3958"/>
      </w:tabs>
    </w:pPr>
  </w:style>
  <w:style w:type="paragraph" w:styleId="List">
    <w:name w:val="List"/>
    <w:basedOn w:val="BodyText"/>
    <w:next w:val="BodyText"/>
    <w:rsid w:val="00EA78B4"/>
    <w:pPr>
      <w:tabs>
        <w:tab w:val="left" w:pos="340"/>
      </w:tabs>
      <w:spacing w:before="60" w:after="60"/>
      <w:ind w:left="340" w:hanging="340"/>
    </w:pPr>
  </w:style>
  <w:style w:type="paragraph" w:customStyle="1" w:styleId="Note">
    <w:name w:val="Note"/>
    <w:basedOn w:val="BodyText"/>
    <w:rsid w:val="00EA78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8B4"/>
    <w:pPr>
      <w:framePr w:wrap="auto" w:hAnchor="text" w:y="6049"/>
    </w:pPr>
    <w:rPr>
      <w:color w:val="000000"/>
      <w:sz w:val="40"/>
    </w:rPr>
  </w:style>
  <w:style w:type="paragraph" w:customStyle="1" w:styleId="TOCTitle">
    <w:name w:val="TOCTitle"/>
    <w:basedOn w:val="Heading1"/>
    <w:rsid w:val="00EA78B4"/>
    <w:pPr>
      <w:spacing w:after="240"/>
      <w:jc w:val="center"/>
      <w:outlineLvl w:val="9"/>
    </w:pPr>
    <w:rPr>
      <w:caps/>
    </w:rPr>
  </w:style>
  <w:style w:type="paragraph" w:customStyle="1" w:styleId="Version">
    <w:name w:val="Version"/>
    <w:rsid w:val="00EA78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78B4"/>
    <w:pPr>
      <w:numPr>
        <w:numId w:val="12"/>
      </w:numPr>
      <w:tabs>
        <w:tab w:val="clear" w:pos="680"/>
      </w:tabs>
    </w:pPr>
  </w:style>
  <w:style w:type="paragraph" w:styleId="Index1">
    <w:name w:val="index 1"/>
    <w:basedOn w:val="Normal"/>
    <w:next w:val="Normal"/>
    <w:semiHidden/>
    <w:rsid w:val="00EA78B4"/>
    <w:pPr>
      <w:keepNext w:val="0"/>
      <w:tabs>
        <w:tab w:val="right" w:pos="4176"/>
      </w:tabs>
      <w:ind w:left="198" w:hanging="198"/>
    </w:pPr>
    <w:rPr>
      <w:rFonts w:ascii="Garamond" w:hAnsi="Garamond"/>
    </w:rPr>
  </w:style>
  <w:style w:type="paragraph" w:styleId="IndexHeading">
    <w:name w:val="index heading"/>
    <w:basedOn w:val="Normal"/>
    <w:next w:val="Index1"/>
    <w:semiHidden/>
    <w:rsid w:val="00EA78B4"/>
    <w:pPr>
      <w:spacing w:before="120" w:after="120"/>
    </w:pPr>
    <w:rPr>
      <w:rFonts w:ascii="Arial" w:hAnsi="Arial"/>
      <w:b/>
      <w:color w:val="918585"/>
      <w:sz w:val="24"/>
    </w:rPr>
  </w:style>
  <w:style w:type="paragraph" w:styleId="Header">
    <w:name w:val="header"/>
    <w:basedOn w:val="Normal"/>
    <w:link w:val="HeaderChar"/>
    <w:rsid w:val="00EA78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8B4"/>
    <w:rPr>
      <w:rFonts w:ascii="Times New Roman" w:eastAsia="Times New Roman" w:hAnsi="Times New Roman" w:cs="Times New Roman"/>
      <w:sz w:val="16"/>
      <w:szCs w:val="20"/>
      <w:lang w:val="en-GB" w:eastAsia="en-US"/>
    </w:rPr>
  </w:style>
  <w:style w:type="paragraph" w:customStyle="1" w:styleId="Chapter">
    <w:name w:val="Chapter"/>
    <w:basedOn w:val="Normal"/>
    <w:rsid w:val="00EA78B4"/>
    <w:pPr>
      <w:spacing w:before="240"/>
    </w:pPr>
    <w:rPr>
      <w:rFonts w:ascii="Times New Roman" w:hAnsi="Times New Roman"/>
      <w:smallCaps/>
      <w:spacing w:val="80"/>
      <w:sz w:val="28"/>
    </w:rPr>
  </w:style>
  <w:style w:type="paragraph" w:customStyle="1" w:styleId="InChapter">
    <w:name w:val="InChapter"/>
    <w:basedOn w:val="Heading3"/>
    <w:rsid w:val="00EA78B4"/>
    <w:pPr>
      <w:spacing w:after="240"/>
      <w:outlineLvl w:val="9"/>
    </w:pPr>
    <w:rPr>
      <w:noProof/>
    </w:rPr>
  </w:style>
  <w:style w:type="paragraph" w:styleId="Index2">
    <w:name w:val="index 2"/>
    <w:basedOn w:val="Normal"/>
    <w:next w:val="Normal"/>
    <w:semiHidden/>
    <w:rsid w:val="00EA78B4"/>
    <w:pPr>
      <w:tabs>
        <w:tab w:val="right" w:pos="4176"/>
      </w:tabs>
      <w:ind w:left="568" w:hanging="284"/>
    </w:pPr>
    <w:rPr>
      <w:rFonts w:ascii="Garamond" w:hAnsi="Garamond"/>
    </w:rPr>
  </w:style>
  <w:style w:type="paragraph" w:customStyle="1" w:styleId="Byline">
    <w:name w:val="Byline"/>
    <w:rsid w:val="00EA78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8B4"/>
    <w:pPr>
      <w:tabs>
        <w:tab w:val="clear" w:pos="3600"/>
        <w:tab w:val="clear" w:pos="3958"/>
      </w:tabs>
      <w:jc w:val="right"/>
    </w:pPr>
  </w:style>
  <w:style w:type="paragraph" w:styleId="Caption">
    <w:name w:val="caption"/>
    <w:basedOn w:val="BodyText"/>
    <w:next w:val="Normal"/>
    <w:qFormat/>
    <w:rsid w:val="00EA78B4"/>
    <w:pPr>
      <w:framePr w:w="2268" w:hSpace="181" w:vSpace="181" w:wrap="around" w:vAnchor="text" w:hAnchor="page" w:x="1135" w:y="285" w:anchorLock="1"/>
    </w:pPr>
    <w:rPr>
      <w:i/>
    </w:rPr>
  </w:style>
  <w:style w:type="paragraph" w:customStyle="1" w:styleId="MiniTOCTitle">
    <w:name w:val="MiniTOCTitle"/>
    <w:basedOn w:val="Heading4"/>
    <w:rsid w:val="00EA78B4"/>
    <w:pPr>
      <w:spacing w:before="240"/>
      <w:outlineLvl w:val="9"/>
    </w:pPr>
    <w:rPr>
      <w:noProof/>
      <w:sz w:val="24"/>
    </w:rPr>
  </w:style>
  <w:style w:type="paragraph" w:customStyle="1" w:styleId="MiniTOCItem">
    <w:name w:val="MiniTOCItem"/>
    <w:basedOn w:val="ListBullet"/>
    <w:rsid w:val="00EA78B4"/>
    <w:pPr>
      <w:numPr>
        <w:numId w:val="0"/>
      </w:numPr>
      <w:tabs>
        <w:tab w:val="right" w:leader="dot" w:pos="6521"/>
      </w:tabs>
      <w:spacing w:before="0" w:after="0"/>
    </w:pPr>
  </w:style>
  <w:style w:type="paragraph" w:customStyle="1" w:styleId="TOFTitle">
    <w:name w:val="TOFTitle"/>
    <w:basedOn w:val="TOCTitle"/>
    <w:rsid w:val="00EA78B4"/>
  </w:style>
  <w:style w:type="paragraph" w:styleId="TableofFigures">
    <w:name w:val="table of figures"/>
    <w:basedOn w:val="Normal"/>
    <w:next w:val="Normal"/>
    <w:semiHidden/>
    <w:rsid w:val="00EA78B4"/>
    <w:pPr>
      <w:tabs>
        <w:tab w:val="right" w:leader="dot" w:pos="9072"/>
      </w:tabs>
      <w:ind w:left="970" w:hanging="403"/>
    </w:pPr>
    <w:rPr>
      <w:rFonts w:ascii="Times New Roman" w:hAnsi="Times New Roman"/>
      <w:b/>
    </w:rPr>
  </w:style>
  <w:style w:type="paragraph" w:styleId="ListNumber">
    <w:name w:val="List Number"/>
    <w:basedOn w:val="List"/>
    <w:rsid w:val="00EA78B4"/>
    <w:pPr>
      <w:numPr>
        <w:numId w:val="14"/>
      </w:numPr>
      <w:tabs>
        <w:tab w:val="clear" w:pos="340"/>
      </w:tabs>
    </w:pPr>
  </w:style>
  <w:style w:type="character" w:customStyle="1" w:styleId="WingdingSymbols">
    <w:name w:val="Wingding Symbols"/>
    <w:rsid w:val="00EA78B4"/>
    <w:rPr>
      <w:rFonts w:ascii="Wingdings" w:hAnsi="Wingdings"/>
    </w:rPr>
  </w:style>
  <w:style w:type="paragraph" w:customStyle="1" w:styleId="TableHeading">
    <w:name w:val="Table Heading"/>
    <w:basedOn w:val="HeadingBase"/>
    <w:rsid w:val="00EA78B4"/>
    <w:pPr>
      <w:keepLines/>
      <w:pBdr>
        <w:bottom w:val="single" w:sz="6" w:space="1" w:color="918585"/>
      </w:pBdr>
      <w:spacing w:before="240"/>
    </w:pPr>
  </w:style>
  <w:style w:type="character" w:customStyle="1" w:styleId="HotSpot">
    <w:name w:val="HotSpot"/>
    <w:rsid w:val="00EA78B4"/>
    <w:rPr>
      <w:color w:val="0033CC"/>
      <w:u w:val="none"/>
    </w:rPr>
  </w:style>
  <w:style w:type="paragraph" w:customStyle="1" w:styleId="BodyTextRight">
    <w:name w:val="Body Text Right"/>
    <w:basedOn w:val="BodyText"/>
    <w:rsid w:val="00EA78B4"/>
    <w:pPr>
      <w:spacing w:before="0" w:after="0"/>
      <w:jc w:val="right"/>
    </w:pPr>
  </w:style>
  <w:style w:type="paragraph" w:styleId="Index3">
    <w:name w:val="index 3"/>
    <w:basedOn w:val="ListNumber2"/>
    <w:next w:val="Normal"/>
    <w:semiHidden/>
    <w:rsid w:val="00EA78B4"/>
    <w:pPr>
      <w:numPr>
        <w:numId w:val="0"/>
      </w:numPr>
      <w:tabs>
        <w:tab w:val="right" w:leader="dot" w:pos="4176"/>
      </w:tabs>
    </w:pPr>
  </w:style>
  <w:style w:type="paragraph" w:styleId="ListNumber2">
    <w:name w:val="List Number 2"/>
    <w:basedOn w:val="List2"/>
    <w:rsid w:val="00EA78B4"/>
    <w:pPr>
      <w:numPr>
        <w:numId w:val="9"/>
      </w:numPr>
      <w:tabs>
        <w:tab w:val="clear" w:pos="1060"/>
      </w:tabs>
    </w:pPr>
  </w:style>
  <w:style w:type="paragraph" w:customStyle="1" w:styleId="MarginNote">
    <w:name w:val="Margin Note"/>
    <w:basedOn w:val="BodyText"/>
    <w:rsid w:val="00EA78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8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8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8B4"/>
    <w:rPr>
      <w:sz w:val="32"/>
    </w:rPr>
  </w:style>
  <w:style w:type="paragraph" w:customStyle="1" w:styleId="HeadingProcedure">
    <w:name w:val="Heading Procedure"/>
    <w:basedOn w:val="HeadingBase"/>
    <w:next w:val="Normal"/>
    <w:rsid w:val="00EA78B4"/>
    <w:pPr>
      <w:tabs>
        <w:tab w:val="left" w:pos="0"/>
      </w:tabs>
      <w:spacing w:before="120" w:after="60"/>
    </w:pPr>
    <w:rPr>
      <w:i/>
      <w:color w:val="918585"/>
      <w:sz w:val="22"/>
    </w:rPr>
  </w:style>
  <w:style w:type="paragraph" w:customStyle="1" w:styleId="TableBodyText">
    <w:name w:val="Table Body Text"/>
    <w:basedOn w:val="BodyText"/>
    <w:rsid w:val="00EA78B4"/>
    <w:pPr>
      <w:spacing w:before="60" w:after="60"/>
    </w:pPr>
  </w:style>
  <w:style w:type="paragraph" w:styleId="ListContinue">
    <w:name w:val="List Continue"/>
    <w:basedOn w:val="List"/>
    <w:rsid w:val="00EA78B4"/>
    <w:pPr>
      <w:ind w:firstLine="0"/>
    </w:pPr>
  </w:style>
  <w:style w:type="paragraph" w:customStyle="1" w:styleId="ListNote">
    <w:name w:val="List Note"/>
    <w:basedOn w:val="List"/>
    <w:rsid w:val="00EA78B4"/>
    <w:pPr>
      <w:pBdr>
        <w:top w:val="single" w:sz="6" w:space="2" w:color="918585"/>
        <w:bottom w:val="single" w:sz="6" w:space="2" w:color="918585"/>
      </w:pBdr>
      <w:tabs>
        <w:tab w:val="left" w:pos="1021"/>
      </w:tabs>
      <w:ind w:firstLine="0"/>
    </w:pPr>
  </w:style>
  <w:style w:type="paragraph" w:customStyle="1" w:styleId="Warning">
    <w:name w:val="Warning"/>
    <w:basedOn w:val="BodyText"/>
    <w:rsid w:val="00EA78B4"/>
    <w:pPr>
      <w:shd w:val="clear" w:color="auto" w:fill="D9D9D9"/>
      <w:tabs>
        <w:tab w:val="left" w:pos="992"/>
      </w:tabs>
      <w:ind w:left="119" w:right="119"/>
    </w:pPr>
    <w:rPr>
      <w:sz w:val="20"/>
    </w:rPr>
  </w:style>
  <w:style w:type="paragraph" w:customStyle="1" w:styleId="MarginIcons">
    <w:name w:val="Margin Icons"/>
    <w:basedOn w:val="BodyText"/>
    <w:rsid w:val="00EA78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8B4"/>
    <w:rPr>
      <w:rFonts w:ascii="Courier New" w:hAnsi="Courier New"/>
    </w:rPr>
  </w:style>
  <w:style w:type="paragraph" w:customStyle="1" w:styleId="NoteBullet">
    <w:name w:val="Note Bullet"/>
    <w:basedOn w:val="Note"/>
    <w:rsid w:val="00EA78B4"/>
    <w:pPr>
      <w:tabs>
        <w:tab w:val="clear" w:pos="680"/>
      </w:tabs>
      <w:spacing w:before="60" w:after="60"/>
    </w:pPr>
  </w:style>
  <w:style w:type="paragraph" w:customStyle="1" w:styleId="SubHeading2">
    <w:name w:val="SubHeading2"/>
    <w:basedOn w:val="HeadingBase"/>
    <w:rsid w:val="00EA78B4"/>
    <w:pPr>
      <w:spacing w:before="240" w:after="60"/>
    </w:pPr>
    <w:rPr>
      <w:sz w:val="20"/>
    </w:rPr>
  </w:style>
  <w:style w:type="paragraph" w:customStyle="1" w:styleId="SubHeading1">
    <w:name w:val="SubHeading1"/>
    <w:basedOn w:val="HeadingBase"/>
    <w:rsid w:val="00EA78B4"/>
    <w:pPr>
      <w:spacing w:before="240" w:after="60"/>
    </w:pPr>
    <w:rPr>
      <w:color w:val="918585"/>
      <w:sz w:val="22"/>
    </w:rPr>
  </w:style>
  <w:style w:type="paragraph" w:customStyle="1" w:styleId="SideHeading">
    <w:name w:val="Side Heading"/>
    <w:basedOn w:val="HeadingBase"/>
    <w:rsid w:val="00EA78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8B4"/>
    <w:pPr>
      <w:numPr>
        <w:numId w:val="10"/>
      </w:numPr>
    </w:pPr>
  </w:style>
  <w:style w:type="paragraph" w:styleId="PlainText">
    <w:name w:val="Plain Text"/>
    <w:basedOn w:val="Normal"/>
    <w:link w:val="PlainTextChar"/>
    <w:rsid w:val="00EA78B4"/>
    <w:rPr>
      <w:sz w:val="20"/>
    </w:rPr>
  </w:style>
  <w:style w:type="character" w:customStyle="1" w:styleId="PlainTextChar">
    <w:name w:val="Plain Text Char"/>
    <w:basedOn w:val="DefaultParagraphFont"/>
    <w:link w:val="PlainText"/>
    <w:rsid w:val="00EA78B4"/>
    <w:rPr>
      <w:rFonts w:ascii="Courier New" w:eastAsia="Times New Roman" w:hAnsi="Courier New" w:cs="Times New Roman"/>
      <w:sz w:val="20"/>
      <w:szCs w:val="20"/>
      <w:lang w:eastAsia="en-US"/>
    </w:rPr>
  </w:style>
  <w:style w:type="character" w:customStyle="1" w:styleId="MenuOption">
    <w:name w:val="Menu Option"/>
    <w:basedOn w:val="DefaultParagraphFont"/>
    <w:rsid w:val="00EA78B4"/>
    <w:rPr>
      <w:b/>
      <w:smallCaps/>
    </w:rPr>
  </w:style>
  <w:style w:type="paragraph" w:customStyle="1" w:styleId="TableListNumber">
    <w:name w:val="Table List Number"/>
    <w:basedOn w:val="ListNumber"/>
    <w:rsid w:val="00EA78B4"/>
    <w:pPr>
      <w:numPr>
        <w:numId w:val="0"/>
      </w:numPr>
    </w:pPr>
  </w:style>
  <w:style w:type="paragraph" w:styleId="TOC4">
    <w:name w:val="toc 4"/>
    <w:basedOn w:val="TOCBase"/>
    <w:next w:val="Normal"/>
    <w:semiHidden/>
    <w:rsid w:val="00EA78B4"/>
    <w:pPr>
      <w:tabs>
        <w:tab w:val="right" w:leader="dot" w:pos="9071"/>
      </w:tabs>
      <w:ind w:left="1701"/>
    </w:pPr>
  </w:style>
  <w:style w:type="paragraph" w:customStyle="1" w:styleId="ListAlpha">
    <w:name w:val="List Alpha"/>
    <w:basedOn w:val="List"/>
    <w:rsid w:val="00EA78B4"/>
    <w:pPr>
      <w:numPr>
        <w:numId w:val="8"/>
      </w:numPr>
    </w:pPr>
  </w:style>
  <w:style w:type="paragraph" w:customStyle="1" w:styleId="ListAlpha2">
    <w:name w:val="List Alpha 2"/>
    <w:basedOn w:val="List2"/>
    <w:rsid w:val="00EA78B4"/>
    <w:pPr>
      <w:numPr>
        <w:numId w:val="7"/>
      </w:numPr>
    </w:pPr>
  </w:style>
  <w:style w:type="paragraph" w:styleId="List2">
    <w:name w:val="List 2"/>
    <w:basedOn w:val="BodyText"/>
    <w:rsid w:val="00EA78B4"/>
    <w:pPr>
      <w:tabs>
        <w:tab w:val="left" w:pos="680"/>
      </w:tabs>
      <w:spacing w:before="60" w:after="60"/>
      <w:ind w:left="680" w:hanging="340"/>
    </w:pPr>
  </w:style>
  <w:style w:type="paragraph" w:styleId="List3">
    <w:name w:val="List 3"/>
    <w:basedOn w:val="BodyText"/>
    <w:rsid w:val="00EA78B4"/>
    <w:pPr>
      <w:tabs>
        <w:tab w:val="left" w:pos="1021"/>
      </w:tabs>
      <w:spacing w:before="60" w:after="60"/>
      <w:ind w:left="1020" w:hanging="340"/>
    </w:pPr>
  </w:style>
  <w:style w:type="paragraph" w:styleId="List4">
    <w:name w:val="List 4"/>
    <w:basedOn w:val="BodyText"/>
    <w:rsid w:val="00EA78B4"/>
    <w:pPr>
      <w:tabs>
        <w:tab w:val="left" w:pos="1361"/>
      </w:tabs>
      <w:spacing w:before="60" w:after="60"/>
      <w:ind w:left="1361" w:hanging="340"/>
    </w:pPr>
  </w:style>
  <w:style w:type="paragraph" w:styleId="List5">
    <w:name w:val="List 5"/>
    <w:basedOn w:val="BodyText"/>
    <w:rsid w:val="00EA78B4"/>
    <w:pPr>
      <w:tabs>
        <w:tab w:val="left" w:pos="1701"/>
      </w:tabs>
      <w:spacing w:before="60" w:after="60"/>
      <w:ind w:left="1701" w:hanging="340"/>
    </w:pPr>
  </w:style>
  <w:style w:type="paragraph" w:styleId="ListBullet3">
    <w:name w:val="List Bullet 3"/>
    <w:basedOn w:val="List3"/>
    <w:rsid w:val="00EA78B4"/>
    <w:pPr>
      <w:numPr>
        <w:numId w:val="13"/>
      </w:numPr>
      <w:tabs>
        <w:tab w:val="clear" w:pos="1021"/>
      </w:tabs>
      <w:ind w:left="1037" w:hanging="357"/>
    </w:pPr>
  </w:style>
  <w:style w:type="paragraph" w:styleId="ListBullet4">
    <w:name w:val="List Bullet 4"/>
    <w:basedOn w:val="List4"/>
    <w:rsid w:val="00EA78B4"/>
    <w:pPr>
      <w:numPr>
        <w:numId w:val="2"/>
      </w:numPr>
      <w:tabs>
        <w:tab w:val="clear" w:pos="1361"/>
      </w:tabs>
    </w:pPr>
  </w:style>
  <w:style w:type="paragraph" w:styleId="ListBullet5">
    <w:name w:val="List Bullet 5"/>
    <w:basedOn w:val="List5"/>
    <w:rsid w:val="00EA78B4"/>
    <w:pPr>
      <w:numPr>
        <w:numId w:val="3"/>
      </w:numPr>
    </w:pPr>
  </w:style>
  <w:style w:type="paragraph" w:styleId="ListContinue2">
    <w:name w:val="List Continue 2"/>
    <w:basedOn w:val="List2"/>
    <w:rsid w:val="00EA78B4"/>
    <w:pPr>
      <w:ind w:firstLine="0"/>
    </w:pPr>
  </w:style>
  <w:style w:type="paragraph" w:styleId="ListContinue3">
    <w:name w:val="List Continue 3"/>
    <w:basedOn w:val="List3"/>
    <w:rsid w:val="00EA78B4"/>
    <w:pPr>
      <w:ind w:left="1021" w:firstLine="0"/>
    </w:pPr>
  </w:style>
  <w:style w:type="paragraph" w:styleId="ListContinue4">
    <w:name w:val="List Continue 4"/>
    <w:basedOn w:val="List4"/>
    <w:rsid w:val="00EA78B4"/>
    <w:pPr>
      <w:ind w:firstLine="0"/>
    </w:pPr>
  </w:style>
  <w:style w:type="paragraph" w:styleId="ListContinue5">
    <w:name w:val="List Continue 5"/>
    <w:basedOn w:val="List5"/>
    <w:rsid w:val="00EA78B4"/>
    <w:pPr>
      <w:ind w:firstLine="0"/>
    </w:pPr>
  </w:style>
  <w:style w:type="paragraph" w:styleId="ListNumber3">
    <w:name w:val="List Number 3"/>
    <w:basedOn w:val="List3"/>
    <w:rsid w:val="00EA78B4"/>
    <w:pPr>
      <w:numPr>
        <w:numId w:val="4"/>
      </w:numPr>
    </w:pPr>
  </w:style>
  <w:style w:type="paragraph" w:styleId="ListNumber4">
    <w:name w:val="List Number 4"/>
    <w:basedOn w:val="List4"/>
    <w:rsid w:val="00EA78B4"/>
    <w:pPr>
      <w:numPr>
        <w:numId w:val="5"/>
      </w:numPr>
    </w:pPr>
  </w:style>
  <w:style w:type="paragraph" w:styleId="ListNumber5">
    <w:name w:val="List Number 5"/>
    <w:basedOn w:val="List5"/>
    <w:rsid w:val="00EA78B4"/>
    <w:pPr>
      <w:numPr>
        <w:numId w:val="6"/>
      </w:numPr>
    </w:pPr>
  </w:style>
  <w:style w:type="paragraph" w:styleId="BlockText">
    <w:name w:val="Block Text"/>
    <w:basedOn w:val="Normal"/>
    <w:rsid w:val="00EA78B4"/>
    <w:pPr>
      <w:spacing w:after="120"/>
      <w:ind w:left="1440" w:right="1440"/>
    </w:pPr>
  </w:style>
  <w:style w:type="character" w:customStyle="1" w:styleId="Subscript">
    <w:name w:val="Subscript"/>
    <w:basedOn w:val="DefaultParagraphFont"/>
    <w:rsid w:val="00EA78B4"/>
    <w:rPr>
      <w:sz w:val="16"/>
      <w:vertAlign w:val="subscript"/>
    </w:rPr>
  </w:style>
  <w:style w:type="character" w:customStyle="1" w:styleId="Superscript">
    <w:name w:val="Superscript"/>
    <w:basedOn w:val="DefaultParagraphFont"/>
    <w:rsid w:val="00EA78B4"/>
    <w:rPr>
      <w:sz w:val="16"/>
      <w:vertAlign w:val="superscript"/>
    </w:rPr>
  </w:style>
  <w:style w:type="character" w:customStyle="1" w:styleId="Symbols">
    <w:name w:val="Symbols"/>
    <w:basedOn w:val="DefaultParagraphFont"/>
    <w:rsid w:val="00EA78B4"/>
    <w:rPr>
      <w:rFonts w:ascii="Symbol" w:hAnsi="Symbol"/>
    </w:rPr>
  </w:style>
  <w:style w:type="character" w:customStyle="1" w:styleId="MenuOptions">
    <w:name w:val="Menu Options"/>
    <w:basedOn w:val="DefaultParagraphFont"/>
    <w:rsid w:val="00EA78B4"/>
    <w:rPr>
      <w:rFonts w:ascii="Arial Narrow" w:hAnsi="Arial Narrow"/>
      <w:smallCaps/>
    </w:rPr>
  </w:style>
  <w:style w:type="character" w:customStyle="1" w:styleId="Buttons">
    <w:name w:val="Buttons"/>
    <w:basedOn w:val="DefaultParagraphFont"/>
    <w:rsid w:val="00EA78B4"/>
    <w:rPr>
      <w:b/>
    </w:rPr>
  </w:style>
  <w:style w:type="character" w:customStyle="1" w:styleId="Underlined">
    <w:name w:val="Underlined"/>
    <w:basedOn w:val="DefaultParagraphFont"/>
    <w:rsid w:val="00EA78B4"/>
    <w:rPr>
      <w:u w:val="single"/>
    </w:rPr>
  </w:style>
  <w:style w:type="paragraph" w:customStyle="1" w:styleId="TableBodyTextRight">
    <w:name w:val="Table Body Text Right"/>
    <w:basedOn w:val="TableBodyText"/>
    <w:rsid w:val="00EA78B4"/>
    <w:pPr>
      <w:widowControl w:val="0"/>
      <w:autoSpaceDE w:val="0"/>
      <w:autoSpaceDN w:val="0"/>
      <w:adjustRightInd w:val="0"/>
      <w:jc w:val="right"/>
    </w:pPr>
    <w:rPr>
      <w:rFonts w:cs="Arial"/>
      <w:szCs w:val="18"/>
    </w:rPr>
  </w:style>
  <w:style w:type="paragraph" w:customStyle="1" w:styleId="CopyrightText">
    <w:name w:val="Copyright Text"/>
    <w:basedOn w:val="BodyText"/>
    <w:rsid w:val="00EA78B4"/>
    <w:rPr>
      <w:sz w:val="18"/>
    </w:rPr>
  </w:style>
  <w:style w:type="paragraph" w:customStyle="1" w:styleId="BodySmallRight">
    <w:name w:val="Body Small Right"/>
    <w:basedOn w:val="BodyTextRight"/>
    <w:rsid w:val="00EA78B4"/>
    <w:rPr>
      <w:sz w:val="18"/>
      <w:szCs w:val="18"/>
    </w:rPr>
  </w:style>
  <w:style w:type="paragraph" w:customStyle="1" w:styleId="MarginEdition">
    <w:name w:val="Margin Edition"/>
    <w:basedOn w:val="MarginNote"/>
    <w:rsid w:val="00EA78B4"/>
    <w:pPr>
      <w:spacing w:before="0" w:after="0"/>
    </w:pPr>
    <w:rPr>
      <w:rFonts w:ascii="Times New Roman" w:hAnsi="Times New Roman"/>
      <w:color w:val="999999"/>
    </w:rPr>
  </w:style>
  <w:style w:type="paragraph" w:customStyle="1" w:styleId="Spacer">
    <w:name w:val="Spacer"/>
    <w:basedOn w:val="Normal"/>
    <w:rsid w:val="00EA78B4"/>
    <w:rPr>
      <w:sz w:val="2"/>
      <w:szCs w:val="2"/>
    </w:rPr>
  </w:style>
  <w:style w:type="character" w:customStyle="1" w:styleId="Small">
    <w:name w:val="Small"/>
    <w:basedOn w:val="DefaultParagraphFont"/>
    <w:rsid w:val="00EA78B4"/>
    <w:rPr>
      <w:sz w:val="16"/>
    </w:rPr>
  </w:style>
  <w:style w:type="paragraph" w:customStyle="1" w:styleId="WideTable">
    <w:name w:val="Wide Table"/>
    <w:basedOn w:val="Normal"/>
    <w:rsid w:val="00EA78B4"/>
    <w:pPr>
      <w:ind w:left="-1418"/>
    </w:pPr>
    <w:rPr>
      <w:sz w:val="2"/>
      <w:szCs w:val="2"/>
    </w:rPr>
  </w:style>
  <w:style w:type="character" w:styleId="PageNumber">
    <w:name w:val="page number"/>
    <w:basedOn w:val="DefaultParagraphFont"/>
    <w:rsid w:val="00EA78B4"/>
  </w:style>
  <w:style w:type="paragraph" w:styleId="Quote">
    <w:name w:val="Quote"/>
    <w:basedOn w:val="Heading1"/>
    <w:link w:val="QuoteChar"/>
    <w:qFormat/>
    <w:rsid w:val="00EA78B4"/>
    <w:rPr>
      <w:b w:val="0"/>
      <w:sz w:val="72"/>
      <w:szCs w:val="72"/>
      <w:lang w:val="en-NZ"/>
    </w:rPr>
  </w:style>
  <w:style w:type="character" w:customStyle="1" w:styleId="QuoteChar">
    <w:name w:val="Quote Char"/>
    <w:basedOn w:val="DefaultParagraphFont"/>
    <w:link w:val="Quote"/>
    <w:rsid w:val="00EA78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8B4"/>
    <w:pPr>
      <w:pageBreakBefore/>
    </w:pPr>
  </w:style>
  <w:style w:type="paragraph" w:customStyle="1" w:styleId="Border">
    <w:name w:val="Border"/>
    <w:basedOn w:val="Normal"/>
    <w:qFormat/>
    <w:rsid w:val="00EA78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8B4"/>
    <w:rPr>
      <w:b/>
      <w:bCs/>
      <w:i/>
      <w:iCs/>
      <w:color w:val="auto"/>
    </w:rPr>
  </w:style>
  <w:style w:type="paragraph" w:styleId="IntenseQuote">
    <w:name w:val="Intense Quote"/>
    <w:basedOn w:val="Normal"/>
    <w:next w:val="Normal"/>
    <w:link w:val="IntenseQuoteChar"/>
    <w:uiPriority w:val="30"/>
    <w:qFormat/>
    <w:rsid w:val="00EA78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8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8B4"/>
    <w:rPr>
      <w:smallCaps/>
      <w:color w:val="auto"/>
      <w:u w:val="single"/>
    </w:rPr>
  </w:style>
  <w:style w:type="character" w:styleId="IntenseReference">
    <w:name w:val="Intense Reference"/>
    <w:basedOn w:val="DefaultParagraphFont"/>
    <w:uiPriority w:val="32"/>
    <w:qFormat/>
    <w:rsid w:val="00EA78B4"/>
    <w:rPr>
      <w:b/>
      <w:bCs/>
      <w:smallCaps/>
      <w:color w:val="auto"/>
      <w:spacing w:val="5"/>
      <w:u w:val="single"/>
    </w:rPr>
  </w:style>
  <w:style w:type="paragraph" w:customStyle="1" w:styleId="2ColumnHeading">
    <w:name w:val="2Column Heading"/>
    <w:basedOn w:val="BodyText"/>
    <w:qFormat/>
    <w:rsid w:val="00EA78B4"/>
    <w:pPr>
      <w:spacing w:after="60"/>
      <w:ind w:left="-2268"/>
    </w:pPr>
    <w:rPr>
      <w:b/>
    </w:rPr>
  </w:style>
  <w:style w:type="paragraph" w:customStyle="1" w:styleId="Heading1TOC">
    <w:name w:val="Heading1 TOC"/>
    <w:basedOn w:val="Normal"/>
    <w:qFormat/>
    <w:rsid w:val="00EA78B4"/>
    <w:pPr>
      <w:spacing w:before="240" w:after="120"/>
    </w:pPr>
    <w:rPr>
      <w:rFonts w:ascii="Times New Roman" w:hAnsi="Times New Roman"/>
      <w:b/>
      <w:sz w:val="32"/>
    </w:rPr>
  </w:style>
  <w:style w:type="paragraph" w:customStyle="1" w:styleId="Heading2TOC">
    <w:name w:val="Heading2 TOC"/>
    <w:basedOn w:val="Normal"/>
    <w:qFormat/>
    <w:rsid w:val="00EA78B4"/>
    <w:pPr>
      <w:spacing w:before="240" w:after="60"/>
    </w:pPr>
    <w:rPr>
      <w:rFonts w:ascii="Times New Roman" w:hAnsi="Times New Roman"/>
      <w:b/>
      <w:sz w:val="28"/>
    </w:rPr>
  </w:style>
  <w:style w:type="character" w:customStyle="1" w:styleId="Underline">
    <w:name w:val="Underline"/>
    <w:basedOn w:val="DefaultParagraphFont"/>
    <w:qFormat/>
    <w:rsid w:val="00EA78B4"/>
    <w:rPr>
      <w:u w:val="single"/>
    </w:rPr>
  </w:style>
  <w:style w:type="character" w:customStyle="1" w:styleId="BoldandItalics">
    <w:name w:val="Bold and Italics"/>
    <w:qFormat/>
    <w:rsid w:val="00EA78B4"/>
    <w:rPr>
      <w:b/>
      <w:i/>
      <w:u w:val="none"/>
    </w:rPr>
  </w:style>
  <w:style w:type="paragraph" w:styleId="BalloonText">
    <w:name w:val="Balloon Text"/>
    <w:basedOn w:val="Normal"/>
    <w:link w:val="BalloonTextChar"/>
    <w:rsid w:val="00EA78B4"/>
    <w:rPr>
      <w:rFonts w:ascii="Tahoma" w:hAnsi="Tahoma" w:cs="Tahoma"/>
      <w:sz w:val="16"/>
      <w:szCs w:val="16"/>
    </w:rPr>
  </w:style>
  <w:style w:type="character" w:customStyle="1" w:styleId="BalloonTextChar">
    <w:name w:val="Balloon Text Char"/>
    <w:basedOn w:val="DefaultParagraphFont"/>
    <w:link w:val="BalloonText"/>
    <w:rsid w:val="00EA78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8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8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8B4"/>
    <w:rPr>
      <w:b/>
      <w:color w:val="660033"/>
      <w:spacing w:val="0"/>
    </w:rPr>
  </w:style>
  <w:style w:type="paragraph" w:customStyle="1" w:styleId="Nameditemlist">
    <w:name w:val="Named item list"/>
    <w:basedOn w:val="BodyText"/>
    <w:qFormat/>
    <w:rsid w:val="00EA78B4"/>
    <w:pPr>
      <w:tabs>
        <w:tab w:val="left" w:pos="2835"/>
      </w:tabs>
      <w:ind w:left="2835" w:hanging="2835"/>
    </w:pPr>
  </w:style>
  <w:style w:type="paragraph" w:customStyle="1" w:styleId="BodyTextnopadding">
    <w:name w:val="Body Text no padding"/>
    <w:basedOn w:val="BodyText"/>
    <w:qFormat/>
    <w:rsid w:val="00EA78B4"/>
    <w:pPr>
      <w:spacing w:before="0" w:after="0"/>
    </w:pPr>
  </w:style>
  <w:style w:type="paragraph" w:customStyle="1" w:styleId="BodyTextBold">
    <w:name w:val="Body Text Bold"/>
    <w:basedOn w:val="BodyText"/>
    <w:qFormat/>
    <w:rsid w:val="00EA78B4"/>
    <w:rPr>
      <w:b/>
    </w:rPr>
  </w:style>
  <w:style w:type="character" w:styleId="Hyperlink">
    <w:name w:val="Hyperlink"/>
    <w:basedOn w:val="DefaultParagraphFont"/>
    <w:uiPriority w:val="99"/>
    <w:unhideWhenUsed/>
    <w:rsid w:val="003127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3661</Characters>
  <Application>Microsoft Office Word</Application>
  <DocSecurity>0</DocSecurity>
  <Lines>146</Lines>
  <Paragraphs>88</Paragraphs>
  <ScaleCrop>false</ScaleCrop>
  <Company>Author-it Software Corporation Ltd.</Company>
  <LinksUpToDate>false</LinksUpToDate>
  <CharactersWithSpaces>4151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CUAMGT404 Administer artists' royalty income</dc:title>
  <dc:subject>Approved</dc:subject>
  <dc:creator>PwC’s Skills for Australia</dc:creator>
  <cp:keywords>Release: 1</cp:keywords>
  <dc:description>Review Date: 12 April 2008</dc:description>
  <cp:lastModifiedBy>HSD_TPCMSd.prod</cp:lastModifiedBy>
  <cp:revision>3</cp:revision>
  <dcterms:created xsi:type="dcterms:W3CDTF">2022-10-19T13:35:00Z</dcterms:created>
  <dcterms:modified xsi:type="dcterms:W3CDTF">2022-10-19T13:35:00Z</dcterms:modified>
</cp:coreProperties>
</file>