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BD5" w:rsidP="00B65BD5">
      <w:pPr>
        <w:pStyle w:val="Title"/>
      </w:pPr>
      <w:r>
        <w:fldChar w:fldCharType="begin"/>
      </w:r>
      <w:r>
        <w:instrText xml:space="preserve"> TITLE   \* MERGEFORMAT </w:instrText>
      </w:r>
      <w:r>
        <w:fldChar w:fldCharType="separate"/>
      </w:r>
      <w:r>
        <w:t>CUAMGT404 Administer artists’ royalty income</w:t>
      </w:r>
      <w:r>
        <w:fldChar w:fldCharType="end"/>
      </w:r>
    </w:p>
    <w:p w:rsidR="00B65BD5" w:rsidP="00B65BD5">
      <w:pPr>
        <w:pStyle w:val="Version"/>
        <w:sectPr w:rsidSect="00D062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2F0" w:rsidP="00D062F0">
      <w:pPr>
        <w:pStyle w:val="SuperHeading"/>
      </w:pPr>
      <w:r w:rsidRPr="00D062F0">
        <w:t>CUAMGT404 Administer artists</w:t>
      </w:r>
      <w:r>
        <w:t>’</w:t>
      </w:r>
      <w:r w:rsidRPr="00D062F0">
        <w:t xml:space="preserve"> royalty income</w:t>
      </w:r>
    </w:p>
    <w:p w:rsidR="00000000" w:rsidRPr="00D062F0" w:rsidP="00D062F0">
      <w:pPr>
        <w:pStyle w:val="Heading1"/>
      </w:pPr>
      <w:bookmarkStart w:id="1" w:name="O_797967"/>
      <w:bookmarkEnd w:id="1"/>
      <w:r w:rsidRPr="00D062F0">
        <w:t>Modification History</w:t>
      </w:r>
    </w:p>
    <w:tbl>
      <w:tblPr>
        <w:tblW w:w="0" w:type="auto"/>
        <w:tblLayout w:type="fixed"/>
        <w:tblCellMar>
          <w:left w:w="62" w:type="dxa"/>
          <w:right w:w="62" w:type="dxa"/>
        </w:tblCellMar>
        <w:tblLook w:val="0000"/>
      </w:tblPr>
      <w:tblGrid>
        <w:gridCol w:w="3091"/>
        <w:gridCol w:w="5873"/>
      </w:tblGrid>
      <w:tr w:rsidTr="00D062F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rPr>
                <w:rStyle w:val="SpecialBold"/>
              </w:rPr>
              <w:t>Comments</w:t>
            </w:r>
          </w:p>
        </w:tc>
      </w:tr>
      <w:tr w:rsidTr="00D062F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t>This version first released with CUA Creative Arts and Culture Training Package version 2.0.</w:t>
            </w:r>
          </w:p>
        </w:tc>
      </w:tr>
    </w:tbl>
    <w:p w:rsidR="00000000" w:rsidRPr="00D062F0" w:rsidP="00D062F0">
      <w:pPr>
        <w:pStyle w:val="BodyText"/>
      </w:pPr>
    </w:p>
    <w:p w:rsidR="00000000" w:rsidRPr="00D062F0" w:rsidP="00D062F0">
      <w:pPr>
        <w:pStyle w:val="AllowPageBreak"/>
      </w:pPr>
    </w:p>
    <w:p w:rsidR="00000000" w:rsidRPr="00D062F0" w:rsidP="00D062F0">
      <w:pPr>
        <w:pStyle w:val="Heading1"/>
      </w:pPr>
      <w:bookmarkStart w:id="2" w:name="O_797968"/>
      <w:bookmarkEnd w:id="2"/>
      <w:r w:rsidRPr="00D062F0">
        <w:t>Application</w:t>
      </w:r>
    </w:p>
    <w:p w:rsidR="00000000" w:rsidRPr="00D062F0" w:rsidP="00B65BD5">
      <w:pPr>
        <w:pStyle w:val="BodyText"/>
      </w:pPr>
      <w:r w:rsidRPr="00D062F0">
        <w:t>This unit describes the skills and knowledge required to negotiate and distribute r</w:t>
      </w:r>
      <w:r w:rsidRPr="00D062F0">
        <w:t>oyalty and other income due to artists.</w:t>
      </w:r>
    </w:p>
    <w:p w:rsidR="00000000" w:rsidRPr="00D062F0" w:rsidP="00B65BD5">
      <w:pPr>
        <w:pStyle w:val="BodyText"/>
      </w:pPr>
      <w:r w:rsidRPr="00D062F0">
        <w:t>It applies to individuals who negotiate financial agreements with artists about recording their performances for distribution through a range of physical and digital outlets. These agreements may also include associ</w:t>
      </w:r>
      <w:r w:rsidRPr="00D062F0">
        <w:t>ated products, or the right of third parties to associate their brands with artists. Employees of record companies, artist managers and, at times, artists apply the skills and knowledge outlined in this unit.</w:t>
      </w:r>
    </w:p>
    <w:p w:rsidR="00B65BD5" w:rsidP="00B65BD5">
      <w:pPr>
        <w:pStyle w:val="BodyText"/>
      </w:pPr>
      <w:r w:rsidRPr="00D062F0">
        <w:t>No licensing, legislative or certification req</w:t>
      </w:r>
      <w:r w:rsidRPr="00D062F0">
        <w:t>uirements apply to this unit at the time of publication.</w:t>
      </w:r>
    </w:p>
    <w:p w:rsidR="00000000" w:rsidRPr="00D062F0" w:rsidP="00D062F0">
      <w:pPr>
        <w:pStyle w:val="Heading1"/>
      </w:pPr>
      <w:bookmarkStart w:id="3" w:name="O_797971"/>
      <w:bookmarkEnd w:id="3"/>
      <w:r w:rsidRPr="00D062F0">
        <w:t>Unit Sector</w:t>
      </w:r>
    </w:p>
    <w:p w:rsidR="00000000" w:rsidRPr="00D062F0" w:rsidP="00B65BD5">
      <w:pPr>
        <w:pStyle w:val="BodyText"/>
      </w:pPr>
      <w:r w:rsidRPr="00D062F0">
        <w:t>Management</w:t>
      </w:r>
    </w:p>
    <w:p w:rsidR="00000000" w:rsidRPr="00D062F0" w:rsidP="00D062F0">
      <w:pPr>
        <w:pStyle w:val="Heading1"/>
      </w:pPr>
      <w:bookmarkStart w:id="4" w:name="O_797972"/>
      <w:bookmarkEnd w:id="4"/>
      <w:r w:rsidRPr="00D062F0">
        <w:t>Elements and Performance Criteria</w:t>
      </w:r>
    </w:p>
    <w:tbl>
      <w:tblPr>
        <w:tblW w:w="9462" w:type="dxa"/>
        <w:tblLayout w:type="fixed"/>
        <w:tblCellMar>
          <w:left w:w="62" w:type="dxa"/>
          <w:right w:w="62" w:type="dxa"/>
        </w:tblCellMar>
        <w:tblLook w:val="0000"/>
      </w:tblPr>
      <w:tblGrid>
        <w:gridCol w:w="2700"/>
        <w:gridCol w:w="6762"/>
      </w:tblGrid>
      <w:tr w:rsidTr="00D062F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62F0">
            <w:pPr>
              <w:pStyle w:val="BodyText"/>
              <w:rPr>
                <w:lang w:val="en-NZ"/>
              </w:rPr>
            </w:pPr>
            <w:r w:rsidRPr="00D062F0">
              <w:rPr>
                <w:rStyle w:val="SpecialBold"/>
              </w:rPr>
              <w:t>PERFORMANCE CRITERIA</w:t>
            </w:r>
          </w:p>
        </w:tc>
      </w:tr>
      <w:tr w:rsidTr="00D062F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rPr>
                <w:rStyle w:val="Emphasis"/>
              </w:rPr>
              <w:t>Performance criteria describe the performance needed to demonstrate achievement of the element.</w:t>
            </w:r>
          </w:p>
        </w:tc>
      </w:tr>
      <w:tr w:rsidTr="00D062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 Clarify terms and conditions of agreements with artists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t>1.1 Identify products and rights to be covered in agreements with artists</w:t>
            </w:r>
          </w:p>
          <w:p w:rsidR="00000000" w:rsidRPr="00D062F0" w:rsidP="00D062F0">
            <w:pPr>
              <w:pStyle w:val="BodyText"/>
            </w:pPr>
            <w:r w:rsidRPr="00D062F0">
              <w:t>1.2 Calculate income in li</w:t>
            </w:r>
            <w:r w:rsidRPr="00D062F0">
              <w:t>ne with contractual arrangements</w:t>
            </w:r>
          </w:p>
          <w:p w:rsidR="00000000" w:rsidRPr="00D062F0" w:rsidP="00D062F0">
            <w:pPr>
              <w:pStyle w:val="BodyText"/>
            </w:pPr>
            <w:r w:rsidRPr="00D062F0">
              <w:t xml:space="preserve">1.3 Negotiate royalties arising from the reproduction of artists’ recordings and associated products </w:t>
            </w:r>
          </w:p>
          <w:p w:rsidR="00000000" w:rsidRPr="00D062F0" w:rsidP="00D062F0">
            <w:pPr>
              <w:pStyle w:val="BodyText"/>
            </w:pPr>
            <w:r w:rsidRPr="00D062F0">
              <w:t>1.4 Confirm royalty negotiations reflect the commercial stature of the work</w:t>
            </w:r>
          </w:p>
          <w:p w:rsidR="00000000" w:rsidRPr="00D062F0" w:rsidP="00D062F0">
            <w:pPr>
              <w:pStyle w:val="BodyText"/>
            </w:pPr>
            <w:r w:rsidRPr="00D062F0">
              <w:t>1.5 Discuss, confirm and document terms and c</w:t>
            </w:r>
            <w:r w:rsidRPr="00D062F0">
              <w:t>onditions to be included in agreements with artists</w:t>
            </w:r>
          </w:p>
          <w:p w:rsidR="00000000" w:rsidRPr="00D062F0" w:rsidP="00D062F0">
            <w:pPr>
              <w:pStyle w:val="BodyText"/>
            </w:pPr>
            <w:r w:rsidRPr="00D062F0">
              <w:t>1.6 Ensure commercial interests of artists and any third parties are balanced and clearly articulated</w:t>
            </w:r>
          </w:p>
          <w:p w:rsidR="00000000" w:rsidP="00D062F0">
            <w:pPr>
              <w:pStyle w:val="BodyText"/>
              <w:rPr>
                <w:lang w:val="en-NZ"/>
              </w:rPr>
            </w:pPr>
            <w:r w:rsidRPr="00D062F0">
              <w:t>1.7 Liaise with personnel responsible for drawing up contracts with artists to ensure that contracts r</w:t>
            </w:r>
            <w:r w:rsidRPr="00D062F0">
              <w:t>eflect agreed terms and conditions</w:t>
            </w:r>
          </w:p>
        </w:tc>
      </w:tr>
      <w:tr w:rsidTr="00D062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2. Disperse income and maintain financial records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t>2.1 Use relevant software to calculate royalties and income in line with agreements</w:t>
            </w:r>
          </w:p>
          <w:p w:rsidR="00000000" w:rsidRPr="00D062F0" w:rsidP="00D062F0">
            <w:pPr>
              <w:pStyle w:val="BodyText"/>
            </w:pPr>
            <w:r w:rsidRPr="00D062F0">
              <w:t>2.2 Distribute income to artists in line with agreements</w:t>
            </w:r>
          </w:p>
          <w:p w:rsidR="00000000" w:rsidRPr="00D062F0" w:rsidP="00D062F0">
            <w:pPr>
              <w:pStyle w:val="BodyText"/>
            </w:pPr>
            <w:r w:rsidRPr="00D062F0">
              <w:t>2.3 Update files systematically to maintain currency and accuracy of records and reporting</w:t>
            </w:r>
          </w:p>
          <w:p w:rsidR="00000000" w:rsidRPr="00D062F0" w:rsidP="00D062F0">
            <w:pPr>
              <w:pStyle w:val="BodyText"/>
            </w:pPr>
            <w:r w:rsidRPr="00D062F0">
              <w:t>2.4 Identify and resolve queries or discrepancies in payments within scope of own role or refer to relevant personnel</w:t>
            </w:r>
          </w:p>
        </w:tc>
      </w:tr>
    </w:tbl>
    <w:p w:rsidR="00000000" w:rsidRPr="00D062F0" w:rsidP="00D062F0">
      <w:pPr>
        <w:pStyle w:val="BodyText"/>
      </w:pPr>
    </w:p>
    <w:p w:rsidR="00000000" w:rsidRPr="00D062F0" w:rsidP="00D062F0">
      <w:pPr>
        <w:pStyle w:val="AllowPageBreak"/>
      </w:pPr>
    </w:p>
    <w:p w:rsidR="00000000" w:rsidRPr="00D062F0" w:rsidP="00D062F0">
      <w:pPr>
        <w:pStyle w:val="Heading1"/>
      </w:pPr>
      <w:bookmarkStart w:id="5" w:name="O_797973"/>
      <w:bookmarkEnd w:id="5"/>
      <w:r w:rsidRPr="00D062F0">
        <w:t>Foundation Skills</w:t>
      </w:r>
    </w:p>
    <w:p w:rsidR="00000000" w:rsidRPr="00B65BD5" w:rsidP="00B65BD5">
      <w:pPr>
        <w:pStyle w:val="BodyText"/>
        <w:rPr>
          <w:i/>
        </w:rPr>
      </w:pPr>
      <w:r w:rsidRPr="00B65BD5">
        <w:rPr>
          <w:rStyle w:val="Emphasis"/>
        </w:rPr>
        <w:t>This secti</w:t>
      </w:r>
      <w:r w:rsidRPr="00B65BD5">
        <w:rPr>
          <w:rStyle w:val="Emphasis"/>
        </w:rPr>
        <w:t>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rPr>
                <w:rStyle w:val="SpecialBold"/>
              </w:rPr>
              <w:t>Description</w:t>
            </w:r>
          </w:p>
        </w:tc>
      </w:tr>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1.1, 1.7, 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ListBullet"/>
              <w:rPr>
                <w:lang w:val="en-NZ"/>
              </w:rPr>
            </w:pPr>
            <w:r w:rsidRPr="00D062F0">
              <w:t>Interpre</w:t>
            </w:r>
            <w:r w:rsidRPr="00D062F0">
              <w:t>ts and integrates textual information to determine and confirm the requirements of the agreement</w:t>
            </w:r>
          </w:p>
        </w:tc>
      </w:tr>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1.4-1.7,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ListBullet"/>
              <w:rPr>
                <w:lang w:val="en-NZ"/>
              </w:rPr>
            </w:pPr>
            <w:r w:rsidRPr="00D062F0">
              <w:t>Communicates clearly and appropriately for different audiences</w:t>
            </w:r>
          </w:p>
        </w:tc>
      </w:tr>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1.1, 1.3, 1.5, 1.7, 2.4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ListBullet"/>
              <w:rPr>
                <w:lang w:val="en-NZ"/>
              </w:rPr>
            </w:pPr>
            <w:r w:rsidRPr="00D062F0">
              <w:t>Uses clear and appropri</w:t>
            </w:r>
            <w:r w:rsidRPr="00D062F0">
              <w:t>ate language when liaising with others, negotiating and escalating issues when required</w:t>
            </w:r>
          </w:p>
        </w:tc>
      </w:tr>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1.2, 2.1, 2.4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ListBullet"/>
              <w:rPr>
                <w:lang w:val="en-NZ"/>
              </w:rPr>
            </w:pPr>
            <w:r w:rsidRPr="00D062F0">
              <w:t>Calculates accurately all income, extracting information from in the agreements and identifying any discrepancies</w:t>
            </w:r>
          </w:p>
        </w:tc>
      </w:tr>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1.2, 1.4, 2.2, 2.4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ListBullet"/>
              <w:rPr>
                <w:lang w:val="en-NZ"/>
              </w:rPr>
            </w:pPr>
            <w:r w:rsidRPr="00D062F0">
              <w:t xml:space="preserve">Identifies, confirms and applies contractual and licensing requirements relevant to role </w:t>
            </w:r>
          </w:p>
        </w:tc>
      </w:tr>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 xml:space="preserve">Interact with </w:t>
            </w:r>
            <w:r w:rsidRPr="00D062F0">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1.1, 1.3, 1.5, 1.7, 2.4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ListBullet"/>
            </w:pPr>
            <w:r w:rsidRPr="00D062F0">
              <w:t xml:space="preserve">Consults to establish clear understanding and agreement </w:t>
            </w:r>
          </w:p>
          <w:p w:rsidR="00000000" w:rsidP="00D062F0">
            <w:pPr>
              <w:pStyle w:val="ListBullet"/>
              <w:rPr>
                <w:lang w:val="en-NZ"/>
              </w:rPr>
            </w:pPr>
            <w:r w:rsidRPr="00D062F0">
              <w:t>Follows accepted consultation and communic</w:t>
            </w:r>
            <w:r w:rsidRPr="00D062F0">
              <w:t xml:space="preserve">ation practices to negotiate agreed outcomes </w:t>
            </w:r>
          </w:p>
        </w:tc>
      </w:tr>
      <w:tr w:rsidTr="00D062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1.5, 1.7, 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ListBullet"/>
            </w:pPr>
            <w:r w:rsidRPr="00D062F0">
              <w:t>Gathers and analyses all relevant information to inform the development of terms of agreements</w:t>
            </w:r>
          </w:p>
          <w:p w:rsidR="00000000" w:rsidRPr="00D062F0" w:rsidP="00D062F0">
            <w:pPr>
              <w:pStyle w:val="ListBullet"/>
            </w:pPr>
            <w:r w:rsidRPr="00D062F0">
              <w:t>Applies problem solving processes to identify risks, evaluate options and det</w:t>
            </w:r>
            <w:r w:rsidRPr="00D062F0">
              <w:t>ermine solutions</w:t>
            </w:r>
          </w:p>
          <w:p w:rsidR="00000000" w:rsidRPr="00D062F0" w:rsidP="00D062F0">
            <w:pPr>
              <w:pStyle w:val="ListBullet"/>
            </w:pPr>
            <w:r w:rsidRPr="00D062F0">
              <w:t xml:space="preserve">Uses appropriate technologies to maintain and retrieve information </w:t>
            </w:r>
          </w:p>
        </w:tc>
      </w:tr>
    </w:tbl>
    <w:p w:rsidR="00000000" w:rsidRPr="00D062F0" w:rsidP="00D062F0">
      <w:pPr>
        <w:pStyle w:val="BodyText"/>
      </w:pPr>
    </w:p>
    <w:p w:rsidR="00000000" w:rsidRPr="00D062F0" w:rsidP="00D062F0">
      <w:pPr>
        <w:pStyle w:val="AllowPageBreak"/>
      </w:pPr>
    </w:p>
    <w:p w:rsidR="00000000" w:rsidRPr="00D062F0" w:rsidP="00D062F0">
      <w:pPr>
        <w:pStyle w:val="Heading1"/>
      </w:pPr>
      <w:bookmarkStart w:id="6" w:name="O_797975"/>
      <w:bookmarkEnd w:id="6"/>
      <w:r w:rsidRPr="00D062F0">
        <w:t>Unit Mapping Information</w:t>
      </w:r>
    </w:p>
    <w:tbl>
      <w:tblPr>
        <w:tblW w:w="0" w:type="auto"/>
        <w:tblLayout w:type="fixed"/>
        <w:tblCellMar>
          <w:left w:w="62" w:type="dxa"/>
          <w:right w:w="62" w:type="dxa"/>
        </w:tblCellMar>
        <w:tblLook w:val="0000"/>
      </w:tblPr>
      <w:tblGrid>
        <w:gridCol w:w="2220"/>
        <w:gridCol w:w="2430"/>
        <w:gridCol w:w="2160"/>
        <w:gridCol w:w="2295"/>
      </w:tblGrid>
      <w:tr w:rsidTr="00D062F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 xml:space="preserve">Code and title </w:t>
            </w:r>
          </w:p>
          <w:p w:rsidR="00000000" w:rsidRPr="00D062F0" w:rsidP="00D062F0">
            <w:pPr>
              <w:pStyle w:val="BodyText"/>
            </w:pPr>
            <w:r w:rsidRPr="00D062F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Code and title</w:t>
            </w:r>
          </w:p>
          <w:p w:rsidR="00000000" w:rsidRPr="00D062F0" w:rsidP="00D062F0">
            <w:pPr>
              <w:pStyle w:val="BodyText"/>
            </w:pPr>
            <w:r w:rsidRPr="00D062F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rPr>
                <w:rStyle w:val="SpecialBold"/>
              </w:rPr>
              <w:t>Equivalence status</w:t>
            </w:r>
          </w:p>
        </w:tc>
      </w:tr>
      <w:tr w:rsidTr="00D062F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CUAMGT404 Administer artists’</w:t>
            </w:r>
            <w:r w:rsidRPr="00D062F0">
              <w:t xml:space="preserve"> royalty income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CUSMGT404A Administer artists’ royalty income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t xml:space="preserve">Equivalent unit </w:t>
            </w:r>
          </w:p>
        </w:tc>
      </w:tr>
    </w:tbl>
    <w:p w:rsidR="00B65BD5" w:rsidP="00D062F0">
      <w:pPr>
        <w:pStyle w:val="BodyText"/>
      </w:pPr>
    </w:p>
    <w:p w:rsidR="00B65BD5" w:rsidP="00D062F0">
      <w:pPr>
        <w:pStyle w:val="BodyText"/>
      </w:pPr>
    </w:p>
    <w:p w:rsidR="00000000" w:rsidRPr="00D062F0" w:rsidP="00D062F0">
      <w:pPr>
        <w:pStyle w:val="Heading1"/>
      </w:pPr>
      <w:bookmarkStart w:id="7" w:name="O_797982"/>
      <w:bookmarkEnd w:id="7"/>
      <w:r w:rsidRPr="00D062F0">
        <w:t>Links</w:t>
      </w:r>
    </w:p>
    <w:p w:rsidR="00000000" w:rsidRPr="00D062F0" w:rsidP="00B65BD5">
      <w:pPr>
        <w:pStyle w:val="BodyText"/>
      </w:pPr>
      <w:r w:rsidRPr="00D062F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A7DF2">
        <w:rPr>
          <w:rStyle w:val="Hyperlink"/>
        </w:rPr>
        <w:t>https://vetnet.gov.au/Pages/TrainingDocs.aspx?q=1db201d9-4006-4430-839f-382ef6b803d5</w:t>
      </w:r>
      <w:r>
        <w:fldChar w:fldCharType="end"/>
      </w:r>
    </w:p>
    <w:p w:rsidR="00000000" w:rsidRPr="00D062F0" w:rsidP="00B65BD5">
      <w:pPr>
        <w:pStyle w:val="BodyText"/>
        <w:sectPr w:rsidSect="00D062F0">
          <w:headerReference w:type="default" r:id="rId10"/>
          <w:footerReference w:type="default" r:id="rId11"/>
          <w:pgSz w:w="11908" w:h="16833"/>
          <w:pgMar w:top="1702" w:right="1418" w:bottom="1702" w:left="1418" w:header="992" w:footer="992" w:gutter="0"/>
          <w:cols w:space="720"/>
          <w:noEndnote/>
          <w:docGrid w:linePitch="299"/>
        </w:sectPr>
      </w:pPr>
    </w:p>
    <w:p w:rsidR="00000000" w:rsidRPr="00D062F0" w:rsidP="00D062F0">
      <w:pPr>
        <w:pStyle w:val="SuperHeading"/>
      </w:pPr>
      <w:r w:rsidRPr="00D062F0">
        <w:t>Assessment Requirements for CUAMGT404 Administer artists</w:t>
      </w:r>
      <w:r>
        <w:t>’</w:t>
      </w:r>
      <w:r w:rsidRPr="00D062F0">
        <w:t xml:space="preserve"> royalty income</w:t>
      </w:r>
    </w:p>
    <w:p w:rsidR="00000000" w:rsidRPr="00D062F0" w:rsidP="00D062F0">
      <w:pPr>
        <w:pStyle w:val="Heading1"/>
      </w:pPr>
      <w:bookmarkStart w:id="8" w:name="O_797977"/>
      <w:bookmarkEnd w:id="8"/>
      <w:r w:rsidRPr="00D062F0">
        <w:t>Modification History</w:t>
      </w:r>
    </w:p>
    <w:tbl>
      <w:tblPr>
        <w:tblW w:w="0" w:type="auto"/>
        <w:tblLayout w:type="fixed"/>
        <w:tblCellMar>
          <w:left w:w="62" w:type="dxa"/>
          <w:right w:w="62" w:type="dxa"/>
        </w:tblCellMar>
        <w:tblLook w:val="0000"/>
      </w:tblPr>
      <w:tblGrid>
        <w:gridCol w:w="2627"/>
        <w:gridCol w:w="6337"/>
      </w:tblGrid>
      <w:tr w:rsidTr="00D062F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rPr>
                <w:rStyle w:val="SpecialBold"/>
              </w:rPr>
              <w:t>Comments</w:t>
            </w:r>
          </w:p>
        </w:tc>
      </w:tr>
      <w:tr w:rsidTr="00D062F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2F0">
            <w:pPr>
              <w:pStyle w:val="BodyText"/>
              <w:rPr>
                <w:lang w:val="en-NZ"/>
              </w:rPr>
            </w:pPr>
            <w:r w:rsidRPr="00D062F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2F0" w:rsidP="00D062F0">
            <w:pPr>
              <w:pStyle w:val="BodyText"/>
            </w:pPr>
            <w:r w:rsidRPr="00D062F0">
              <w:t>This version first released with CUA Creative Arts and Culture Training Package version 2.0.</w:t>
            </w:r>
          </w:p>
        </w:tc>
      </w:tr>
    </w:tbl>
    <w:p w:rsidR="00000000" w:rsidRPr="00D062F0" w:rsidP="00D062F0">
      <w:pPr>
        <w:pStyle w:val="BodyText"/>
      </w:pPr>
    </w:p>
    <w:p w:rsidR="00000000" w:rsidRPr="00D062F0" w:rsidP="00D062F0">
      <w:pPr>
        <w:pStyle w:val="AllowPageBreak"/>
      </w:pPr>
    </w:p>
    <w:p w:rsidR="00000000" w:rsidRPr="00D062F0" w:rsidP="00D062F0">
      <w:pPr>
        <w:pStyle w:val="Heading1"/>
      </w:pPr>
      <w:bookmarkStart w:id="9" w:name="O_797978"/>
      <w:bookmarkEnd w:id="9"/>
      <w:r w:rsidRPr="00D062F0">
        <w:t>Performance Evidence</w:t>
      </w:r>
    </w:p>
    <w:p w:rsidR="00000000" w:rsidRPr="00D062F0" w:rsidP="00B65BD5">
      <w:pPr>
        <w:pStyle w:val="BodyText"/>
      </w:pPr>
      <w:r w:rsidRPr="00D062F0">
        <w:t>Evidence of the ability to:</w:t>
      </w:r>
    </w:p>
    <w:p w:rsidR="00000000" w:rsidRPr="00D062F0" w:rsidP="00D062F0">
      <w:pPr>
        <w:pStyle w:val="ListBullet"/>
      </w:pPr>
      <w:r w:rsidRPr="00D062F0">
        <w:t xml:space="preserve">negotiate terms and conditions of financial agreements with artists </w:t>
      </w:r>
    </w:p>
    <w:p w:rsidR="00000000" w:rsidRPr="00D062F0" w:rsidP="00D062F0">
      <w:pPr>
        <w:pStyle w:val="ListBullet"/>
      </w:pPr>
      <w:r w:rsidRPr="00D062F0">
        <w:t>calculate, collect and distribute royalty income to artists in line with agreements</w:t>
      </w:r>
    </w:p>
    <w:p w:rsidR="00000000" w:rsidRPr="00D062F0" w:rsidP="00D062F0">
      <w:pPr>
        <w:pStyle w:val="ListBullet"/>
      </w:pPr>
      <w:r w:rsidRPr="00D062F0">
        <w:t>maintain records for the administration of royalties.</w:t>
      </w:r>
    </w:p>
    <w:p w:rsidR="00000000" w:rsidRPr="00D062F0" w:rsidP="00D062F0">
      <w:pPr>
        <w:pStyle w:val="BodyText"/>
      </w:pPr>
    </w:p>
    <w:p w:rsidR="00B65BD5" w:rsidP="00B65BD5">
      <w:pPr>
        <w:pStyle w:val="BodyText"/>
      </w:pPr>
      <w:r w:rsidRPr="00D062F0">
        <w:t>Note: If a specific volume or frequency is not stated, then evidence must be provided at least once.</w:t>
      </w:r>
    </w:p>
    <w:p w:rsidR="00000000" w:rsidRPr="00D062F0" w:rsidP="00D062F0">
      <w:pPr>
        <w:pStyle w:val="Heading1"/>
      </w:pPr>
      <w:bookmarkStart w:id="10" w:name="O_797979"/>
      <w:bookmarkEnd w:id="10"/>
      <w:r w:rsidRPr="00D062F0">
        <w:t>Knowledge Evidence</w:t>
      </w:r>
    </w:p>
    <w:p w:rsidR="00000000" w:rsidRPr="00D062F0" w:rsidP="00B65BD5">
      <w:pPr>
        <w:pStyle w:val="BodyText"/>
      </w:pPr>
      <w:r w:rsidRPr="00D062F0">
        <w:t>To complete the unit requirements safely and effectively, the individual must:</w:t>
      </w:r>
    </w:p>
    <w:p w:rsidR="00000000" w:rsidRPr="00D062F0" w:rsidP="00D062F0">
      <w:pPr>
        <w:pStyle w:val="ListBullet"/>
      </w:pPr>
      <w:r w:rsidRPr="00D062F0">
        <w:t>outline copyright legislation relevant to licensing, publishing, rights and royalties</w:t>
      </w:r>
    </w:p>
    <w:p w:rsidR="00000000" w:rsidRPr="00D062F0" w:rsidP="00D062F0">
      <w:pPr>
        <w:pStyle w:val="ListBullet"/>
      </w:pPr>
      <w:r w:rsidRPr="00D062F0">
        <w:t>describe the revenue structures in the music industry and the types o</w:t>
      </w:r>
      <w:r w:rsidRPr="00D062F0">
        <w:t xml:space="preserve">f recording royalties income due to artists </w:t>
      </w:r>
    </w:p>
    <w:p w:rsidR="00000000" w:rsidRPr="00D062F0" w:rsidP="00D062F0">
      <w:pPr>
        <w:pStyle w:val="ListBullet"/>
      </w:pPr>
      <w:r w:rsidRPr="00D062F0">
        <w:t>explain the methods for calculating and distributing income to artists</w:t>
      </w:r>
    </w:p>
    <w:p w:rsidR="00000000" w:rsidRPr="00D062F0" w:rsidP="00D062F0">
      <w:pPr>
        <w:pStyle w:val="ListBullet"/>
      </w:pPr>
      <w:r w:rsidRPr="00D062F0">
        <w:t>describe the rights and obligations of artists, recording companies and third parties in agreements</w:t>
      </w:r>
    </w:p>
    <w:p w:rsidR="00000000" w:rsidRPr="00D062F0" w:rsidP="00D062F0">
      <w:pPr>
        <w:pStyle w:val="ListBullet"/>
      </w:pPr>
      <w:r w:rsidRPr="00D062F0">
        <w:t>outline typical bookkeeping and accounti</w:t>
      </w:r>
      <w:r w:rsidRPr="00D062F0">
        <w:t>ng procedures used in the music industry to administer royalty income</w:t>
      </w:r>
    </w:p>
    <w:p w:rsidR="00000000" w:rsidRPr="00D062F0" w:rsidP="00D062F0">
      <w:pPr>
        <w:pStyle w:val="ListBullet"/>
      </w:pPr>
      <w:r w:rsidRPr="00D062F0">
        <w:t>describe the typical features, requirements and terminology used in contracts and agreements with artists</w:t>
      </w:r>
    </w:p>
    <w:p w:rsidR="00000000" w:rsidRPr="00D062F0" w:rsidP="00D062F0">
      <w:pPr>
        <w:pStyle w:val="ListBullet"/>
      </w:pPr>
      <w:r w:rsidRPr="00D062F0">
        <w:t>outline issues and challenges that typically arise in the context of administeri</w:t>
      </w:r>
      <w:r w:rsidRPr="00D062F0">
        <w:t>ng artists’ income and how they might be overcome.</w:t>
      </w:r>
    </w:p>
    <w:p w:rsidR="00000000" w:rsidRPr="00D062F0" w:rsidP="00D062F0">
      <w:pPr>
        <w:pStyle w:val="AllowPageBreak"/>
      </w:pPr>
    </w:p>
    <w:p w:rsidR="00000000" w:rsidRPr="00D062F0" w:rsidP="00D062F0">
      <w:pPr>
        <w:pStyle w:val="Heading1"/>
      </w:pPr>
      <w:bookmarkStart w:id="11" w:name="O_797980"/>
      <w:bookmarkEnd w:id="11"/>
      <w:r w:rsidRPr="00D062F0">
        <w:t>Assessment Conditions</w:t>
      </w:r>
    </w:p>
    <w:p w:rsidR="00000000" w:rsidRPr="00D062F0" w:rsidP="00B65BD5">
      <w:pPr>
        <w:pStyle w:val="BodyText"/>
      </w:pPr>
      <w:r w:rsidRPr="00D062F0">
        <w:t>Assessment must be conducted in a safe environment where evidence gathered demonstrates consistent performance of typical activities experienced in creative arts indu</w:t>
      </w:r>
      <w:r w:rsidRPr="00D062F0">
        <w:t xml:space="preserve">stry environments. The assessment environment must include access to: </w:t>
      </w:r>
    </w:p>
    <w:p w:rsidR="00000000" w:rsidRPr="00D062F0" w:rsidP="00D062F0">
      <w:pPr>
        <w:pStyle w:val="ListBullet"/>
      </w:pPr>
      <w:r w:rsidRPr="00D062F0">
        <w:t>copyright and licensing legislation</w:t>
      </w:r>
    </w:p>
    <w:p w:rsidR="00000000" w:rsidRPr="00D062F0" w:rsidP="00D062F0">
      <w:pPr>
        <w:pStyle w:val="ListBullet"/>
      </w:pPr>
      <w:r w:rsidRPr="00D062F0">
        <w:t>relevant technology</w:t>
      </w:r>
    </w:p>
    <w:p w:rsidR="00000000" w:rsidRPr="00D062F0" w:rsidP="00D062F0">
      <w:pPr>
        <w:pStyle w:val="ListBullet"/>
      </w:pPr>
      <w:r w:rsidRPr="00D062F0">
        <w:t xml:space="preserve">industry association royalty agreements </w:t>
      </w:r>
    </w:p>
    <w:p w:rsidR="00000000" w:rsidRPr="00D062F0" w:rsidP="00D062F0">
      <w:pPr>
        <w:pStyle w:val="ListBullet"/>
      </w:pPr>
      <w:r w:rsidRPr="00D062F0">
        <w:t xml:space="preserve">interaction with others. </w:t>
      </w:r>
    </w:p>
    <w:p w:rsidR="00000000" w:rsidRPr="00D062F0" w:rsidP="00D062F0">
      <w:pPr>
        <w:pStyle w:val="BodyText"/>
      </w:pPr>
    </w:p>
    <w:p w:rsidR="00B65BD5" w:rsidP="00B65BD5">
      <w:pPr>
        <w:pStyle w:val="BodyText"/>
      </w:pPr>
      <w:r w:rsidRPr="00D062F0">
        <w:t>Assessors of this unit must satisfy the requirements for assessors in applicable vocational educational and training legislation, frameworks and/or standards.</w:t>
      </w:r>
    </w:p>
    <w:p w:rsidR="00000000" w:rsidRPr="00D062F0" w:rsidP="00D062F0">
      <w:pPr>
        <w:pStyle w:val="Heading1"/>
      </w:pPr>
      <w:bookmarkStart w:id="12" w:name="O_797983"/>
      <w:bookmarkEnd w:id="12"/>
      <w:r w:rsidRPr="00D062F0">
        <w:t>Links</w:t>
      </w:r>
    </w:p>
    <w:p w:rsidR="00000000" w:rsidRPr="00D062F0" w:rsidP="00B65BD5">
      <w:pPr>
        <w:pStyle w:val="BodyText"/>
      </w:pPr>
      <w:r w:rsidRPr="00D062F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A7DF2">
        <w:rPr>
          <w:rStyle w:val="Hyperlink"/>
        </w:rPr>
        <w:t>https://vetnet.gov.au/Pages/TrainingDocs.aspx?q=1db201d9-4006-4430-839f-382ef6b803d5</w:t>
      </w:r>
      <w:r>
        <w:fldChar w:fldCharType="end"/>
      </w:r>
    </w:p>
    <w:p w:rsidR="00000000" w:rsidRPr="00D062F0" w:rsidP="00D062F0"/>
    <w:sectPr w:rsidSect="00D062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F0" w:rsidRPr="00B65BD5" w:rsidP="00B65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D5" w:rsidP="00D06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5BD5" w:rsidP="00D062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65BD5" w:rsidP="00D062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F0" w:rsidP="00D062F0">
    <w:pPr>
      <w:pStyle w:val="Footer"/>
      <w:framePr w:wrap="around"/>
    </w:pPr>
    <w:r>
      <w:fldChar w:fldCharType="begin"/>
    </w:r>
    <w:r>
      <w:instrText xml:space="preserve"> DOCPROPERTY  Subject  \* MERGEFORMAT </w:instrText>
    </w:r>
    <w:r>
      <w:fldChar w:fldCharType="separate"/>
    </w:r>
    <w:r w:rsidR="00B65BD5">
      <w:t>Approved</w:t>
    </w:r>
    <w:r w:rsidR="00B65BD5">
      <w:fldChar w:fldCharType="end"/>
    </w:r>
    <w:r>
      <w:tab/>
      <w:t xml:space="preserve">Page </w:t>
    </w:r>
    <w:r>
      <w:fldChar w:fldCharType="begin"/>
    </w:r>
    <w:r>
      <w:instrText xml:space="preserve"> PAGE  \* Arabic  \* MERGEFORMAT </w:instrText>
    </w:r>
    <w:r>
      <w:fldChar w:fldCharType="separate"/>
    </w:r>
    <w:r w:rsidR="00B65B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BD5">
      <w:rPr>
        <w:noProof/>
      </w:rPr>
      <w:t>4</w:t>
    </w:r>
    <w:r>
      <w:rPr>
        <w:noProof/>
      </w:rPr>
      <w:fldChar w:fldCharType="end"/>
    </w:r>
  </w:p>
  <w:p w:rsidR="00D062F0" w:rsidP="00D062F0">
    <w:pPr>
      <w:pStyle w:val="Footer"/>
      <w:framePr w:wrap="around"/>
    </w:pPr>
    <w:r>
      <w:t xml:space="preserve">© Commonwealth of Australia, </w:t>
    </w:r>
    <w:r>
      <w:fldChar w:fldCharType="begin"/>
    </w:r>
    <w:r>
      <w:instrText xml:space="preserve"> DATE  \@ "yyyy"  \* MERGEFORMAT </w:instrText>
    </w:r>
    <w:r>
      <w:fldChar w:fldCharType="separate"/>
    </w:r>
    <w:r w:rsidR="00B65BD5">
      <w:rPr>
        <w:noProof/>
      </w:rPr>
      <w:t>2025</w:t>
    </w:r>
    <w:r>
      <w:fldChar w:fldCharType="end"/>
    </w:r>
    <w:r>
      <w:tab/>
    </w:r>
    <w:r>
      <w:fldChar w:fldCharType="begin"/>
    </w:r>
    <w:r>
      <w:instrText xml:space="preserve"> DOCPROPERTY  Author  \* MERGEFORMAT </w:instrText>
    </w:r>
    <w:r>
      <w:fldChar w:fldCharType="separate"/>
    </w:r>
    <w:r w:rsidR="00B65BD5">
      <w:t>Service and Creative Skills Australia</w:t>
    </w:r>
    <w:r w:rsidR="00B65BD5">
      <w:fldChar w:fldCharType="end"/>
    </w:r>
  </w:p>
  <w:p w:rsidR="00D062F0" w:rsidP="00D06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2F0" w:rsidRPr="00B65BD5" w:rsidP="00B65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D5" w:rsidRPr="002D2AF8" w:rsidP="00D062F0">
    <w:pPr>
      <w:pStyle w:val="Header"/>
      <w:framePr w:wrap="around"/>
    </w:pPr>
    <w:r>
      <w:fldChar w:fldCharType="begin"/>
    </w:r>
    <w:r>
      <w:instrText xml:space="preserve"> TITLE   \* MERGEFORMAT </w:instrText>
    </w:r>
    <w:r>
      <w:fldChar w:fldCharType="separate"/>
    </w:r>
    <w:r>
      <w:t>CUAMGT404 Administer artists' royalty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5BD5" w:rsidP="00D062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F0" w:rsidRPr="002D2AF8" w:rsidP="00D062F0">
    <w:pPr>
      <w:pStyle w:val="Header"/>
      <w:framePr w:wrap="around"/>
    </w:pPr>
    <w:r>
      <w:fldChar w:fldCharType="begin"/>
    </w:r>
    <w:r>
      <w:instrText xml:space="preserve"> TITLE   \* MERGEFORMAT </w:instrText>
    </w:r>
    <w:r>
      <w:fldChar w:fldCharType="separate"/>
    </w:r>
    <w:r w:rsidR="00B65BD5">
      <w:t>CUAMGT404 Administer artists' royalty income</w:t>
    </w:r>
    <w:r w:rsidR="00B65BD5">
      <w:fldChar w:fldCharType="end"/>
    </w:r>
    <w:r>
      <w:tab/>
      <w:t xml:space="preserve">Date this document was generated: </w:t>
    </w:r>
    <w:r>
      <w:fldChar w:fldCharType="begin"/>
    </w:r>
    <w:r>
      <w:instrText xml:space="preserve"> CREATEDATE  \@ "d MMMM yyyy"  \* MERGEFORMAT </w:instrText>
    </w:r>
    <w:r>
      <w:fldChar w:fldCharType="separate"/>
    </w:r>
    <w:r w:rsidR="00B65BD5">
      <w:rPr>
        <w:noProof/>
      </w:rPr>
      <w:t>1 March 2025</w:t>
    </w:r>
    <w:r>
      <w:fldChar w:fldCharType="end"/>
    </w:r>
  </w:p>
  <w:p w:rsidR="00D062F0" w:rsidP="00D06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A3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A2D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2F0"/>
    <w:pPr>
      <w:spacing w:before="360" w:after="60"/>
      <w:outlineLvl w:val="0"/>
    </w:pPr>
    <w:rPr>
      <w:sz w:val="32"/>
    </w:rPr>
  </w:style>
  <w:style w:type="paragraph" w:styleId="Heading2">
    <w:name w:val="heading 2"/>
    <w:basedOn w:val="HeadingBase"/>
    <w:next w:val="BodyText"/>
    <w:link w:val="Heading2Char"/>
    <w:qFormat/>
    <w:rsid w:val="00D062F0"/>
    <w:pPr>
      <w:keepLines/>
      <w:spacing w:before="240" w:after="120"/>
      <w:outlineLvl w:val="1"/>
    </w:pPr>
    <w:rPr>
      <w:sz w:val="28"/>
      <w:szCs w:val="40"/>
    </w:rPr>
  </w:style>
  <w:style w:type="paragraph" w:styleId="Heading3">
    <w:name w:val="heading 3"/>
    <w:basedOn w:val="HeadingBase"/>
    <w:next w:val="BodyText"/>
    <w:link w:val="Heading3Char"/>
    <w:qFormat/>
    <w:rsid w:val="00D062F0"/>
    <w:pPr>
      <w:spacing w:before="180" w:after="120"/>
      <w:outlineLvl w:val="2"/>
    </w:pPr>
    <w:rPr>
      <w:spacing w:val="-10"/>
      <w:kern w:val="32"/>
    </w:rPr>
  </w:style>
  <w:style w:type="paragraph" w:styleId="Heading4">
    <w:name w:val="heading 4"/>
    <w:basedOn w:val="HeadingBase"/>
    <w:next w:val="BodyText"/>
    <w:link w:val="Heading4Char"/>
    <w:qFormat/>
    <w:rsid w:val="00D062F0"/>
    <w:pPr>
      <w:spacing w:before="160" w:after="120"/>
      <w:outlineLvl w:val="3"/>
    </w:pPr>
    <w:rPr>
      <w:sz w:val="22"/>
    </w:rPr>
  </w:style>
  <w:style w:type="paragraph" w:styleId="Heading5">
    <w:name w:val="heading 5"/>
    <w:basedOn w:val="HeadingBase"/>
    <w:next w:val="Normal"/>
    <w:link w:val="Heading5Char"/>
    <w:qFormat/>
    <w:rsid w:val="00D062F0"/>
    <w:pPr>
      <w:spacing w:before="80"/>
      <w:outlineLvl w:val="4"/>
    </w:pPr>
    <w:rPr>
      <w:color w:val="918585"/>
      <w:sz w:val="20"/>
    </w:rPr>
  </w:style>
  <w:style w:type="paragraph" w:styleId="Heading6">
    <w:name w:val="heading 6"/>
    <w:basedOn w:val="HeadingBase"/>
    <w:next w:val="Normal"/>
    <w:link w:val="Heading6Char"/>
    <w:qFormat/>
    <w:rsid w:val="00D062F0"/>
    <w:pPr>
      <w:spacing w:before="60"/>
      <w:outlineLvl w:val="5"/>
    </w:pPr>
    <w:rPr>
      <w:color w:val="918585"/>
      <w:sz w:val="20"/>
    </w:rPr>
  </w:style>
  <w:style w:type="paragraph" w:styleId="Heading7">
    <w:name w:val="heading 7"/>
    <w:basedOn w:val="Normal"/>
    <w:next w:val="Normal"/>
    <w:link w:val="Heading7Char"/>
    <w:qFormat/>
    <w:rsid w:val="00D062F0"/>
    <w:pPr>
      <w:ind w:left="720"/>
      <w:outlineLvl w:val="6"/>
    </w:pPr>
    <w:rPr>
      <w:i/>
    </w:rPr>
  </w:style>
  <w:style w:type="paragraph" w:styleId="Heading8">
    <w:name w:val="heading 8"/>
    <w:basedOn w:val="Normal"/>
    <w:next w:val="Normal"/>
    <w:link w:val="Heading8Char"/>
    <w:qFormat/>
    <w:rsid w:val="00D062F0"/>
    <w:pPr>
      <w:ind w:left="720"/>
      <w:outlineLvl w:val="7"/>
    </w:pPr>
    <w:rPr>
      <w:i/>
    </w:rPr>
  </w:style>
  <w:style w:type="paragraph" w:styleId="Heading9">
    <w:name w:val="heading 9"/>
    <w:basedOn w:val="Normal"/>
    <w:next w:val="Normal"/>
    <w:link w:val="Heading9Char"/>
    <w:qFormat/>
    <w:rsid w:val="00D062F0"/>
    <w:pPr>
      <w:ind w:left="720"/>
      <w:outlineLvl w:val="8"/>
    </w:pPr>
    <w:rPr>
      <w:i/>
    </w:rPr>
  </w:style>
  <w:style w:type="character" w:default="1" w:styleId="DefaultParagraphFont">
    <w:name w:val="Default Paragraph Font"/>
    <w:uiPriority w:val="1"/>
    <w:unhideWhenUsed/>
    <w:rsid w:val="00D06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2F0"/>
  </w:style>
  <w:style w:type="character" w:customStyle="1" w:styleId="Heading1Char">
    <w:name w:val="Heading 1 Char"/>
    <w:basedOn w:val="DefaultParagraphFont"/>
    <w:link w:val="Heading1"/>
    <w:rsid w:val="00D062F0"/>
    <w:rPr>
      <w:rFonts w:ascii="Times New Roman" w:eastAsia="Times New Roman" w:hAnsi="Times New Roman" w:cs="Times New Roman"/>
      <w:b/>
      <w:sz w:val="32"/>
      <w:szCs w:val="20"/>
      <w:lang w:eastAsia="en-US"/>
    </w:rPr>
  </w:style>
  <w:style w:type="paragraph" w:styleId="BodyText">
    <w:name w:val="Body Text"/>
    <w:basedOn w:val="Normal"/>
    <w:link w:val="BodyTextChar"/>
    <w:rsid w:val="00D062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2F0"/>
    <w:rPr>
      <w:rFonts w:ascii="Times New Roman" w:eastAsia="Times New Roman" w:hAnsi="Times New Roman" w:cs="Times New Roman"/>
      <w:sz w:val="24"/>
      <w:lang w:eastAsia="en-US"/>
    </w:rPr>
  </w:style>
  <w:style w:type="paragraph" w:styleId="ListBullet">
    <w:name w:val="List Bullet"/>
    <w:basedOn w:val="List"/>
    <w:rsid w:val="00D062F0"/>
    <w:pPr>
      <w:numPr>
        <w:numId w:val="11"/>
      </w:numPr>
      <w:tabs>
        <w:tab w:val="clear" w:pos="340"/>
      </w:tabs>
      <w:spacing w:before="40" w:after="40"/>
    </w:pPr>
  </w:style>
  <w:style w:type="character" w:customStyle="1" w:styleId="SpecialBold">
    <w:name w:val="Special Bold"/>
    <w:basedOn w:val="DefaultParagraphFont"/>
    <w:rsid w:val="00D062F0"/>
    <w:rPr>
      <w:b/>
      <w:spacing w:val="0"/>
    </w:rPr>
  </w:style>
  <w:style w:type="character" w:styleId="Emphasis">
    <w:name w:val="Emphasis"/>
    <w:basedOn w:val="DefaultParagraphFont"/>
    <w:qFormat/>
    <w:rsid w:val="00D062F0"/>
    <w:rPr>
      <w:i/>
    </w:rPr>
  </w:style>
  <w:style w:type="paragraph" w:customStyle="1" w:styleId="SuperHeading">
    <w:name w:val="SuperHeading"/>
    <w:basedOn w:val="Normal"/>
    <w:rsid w:val="00D062F0"/>
    <w:pPr>
      <w:spacing w:before="240" w:after="120"/>
      <w:outlineLvl w:val="0"/>
    </w:pPr>
    <w:rPr>
      <w:rFonts w:ascii="Times New Roman" w:hAnsi="Times New Roman"/>
      <w:b/>
      <w:sz w:val="32"/>
    </w:rPr>
  </w:style>
  <w:style w:type="paragraph" w:customStyle="1" w:styleId="AllowPageBreak">
    <w:name w:val="AllowPageBreak"/>
    <w:rsid w:val="00D06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2F0"/>
    <w:rPr>
      <w:rFonts w:ascii="Courier New" w:eastAsia="Times New Roman" w:hAnsi="Courier New" w:cs="Times New Roman"/>
      <w:i/>
      <w:szCs w:val="20"/>
      <w:lang w:eastAsia="en-US"/>
    </w:rPr>
  </w:style>
  <w:style w:type="paragraph" w:customStyle="1" w:styleId="HeadingBase">
    <w:name w:val="Heading Base"/>
    <w:rsid w:val="00D06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2F0"/>
    <w:pPr>
      <w:tabs>
        <w:tab w:val="right" w:leader="dot" w:pos="9072"/>
      </w:tabs>
      <w:ind w:left="567"/>
    </w:pPr>
    <w:rPr>
      <w:szCs w:val="22"/>
    </w:rPr>
  </w:style>
  <w:style w:type="paragraph" w:customStyle="1" w:styleId="TOCBase">
    <w:name w:val="TOC Base"/>
    <w:rsid w:val="00D06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2F0"/>
    <w:pPr>
      <w:tabs>
        <w:tab w:val="right" w:leader="dot" w:pos="9072"/>
      </w:tabs>
      <w:spacing w:before="40" w:after="40"/>
      <w:ind w:left="284"/>
    </w:pPr>
    <w:rPr>
      <w:rFonts w:ascii="Times New Roman" w:hAnsi="Times New Roman"/>
    </w:rPr>
  </w:style>
  <w:style w:type="paragraph" w:styleId="TOC1">
    <w:name w:val="toc 1"/>
    <w:basedOn w:val="TOCBase"/>
    <w:next w:val="Normal"/>
    <w:rsid w:val="00D06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2F0"/>
    <w:rPr>
      <w:rFonts w:ascii="Times New Roman" w:eastAsia="Times New Roman" w:hAnsi="Times New Roman" w:cs="Times New Roman"/>
      <w:sz w:val="16"/>
      <w:lang w:eastAsia="en-US"/>
    </w:rPr>
  </w:style>
  <w:style w:type="paragraph" w:styleId="Title">
    <w:name w:val="Title"/>
    <w:basedOn w:val="HeadingBase"/>
    <w:link w:val="TitleChar"/>
    <w:qFormat/>
    <w:rsid w:val="00D062F0"/>
    <w:pPr>
      <w:spacing w:before="5040"/>
      <w:jc w:val="center"/>
    </w:pPr>
    <w:rPr>
      <w:sz w:val="48"/>
      <w:szCs w:val="72"/>
      <w:lang w:val="en-US"/>
    </w:rPr>
  </w:style>
  <w:style w:type="character" w:customStyle="1" w:styleId="TitleChar">
    <w:name w:val="Title Char"/>
    <w:basedOn w:val="DefaultParagraphFont"/>
    <w:link w:val="Title"/>
    <w:rsid w:val="00D06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2F0"/>
    <w:pPr>
      <w:tabs>
        <w:tab w:val="left" w:pos="3600"/>
        <w:tab w:val="left" w:pos="3958"/>
      </w:tabs>
    </w:pPr>
  </w:style>
  <w:style w:type="paragraph" w:styleId="List">
    <w:name w:val="List"/>
    <w:basedOn w:val="BodyText"/>
    <w:next w:val="BodyText"/>
    <w:rsid w:val="00D062F0"/>
    <w:pPr>
      <w:tabs>
        <w:tab w:val="left" w:pos="340"/>
      </w:tabs>
      <w:spacing w:before="60" w:after="60"/>
      <w:ind w:left="340" w:hanging="340"/>
    </w:pPr>
  </w:style>
  <w:style w:type="paragraph" w:customStyle="1" w:styleId="Note">
    <w:name w:val="Note"/>
    <w:basedOn w:val="BodyText"/>
    <w:rsid w:val="00D06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2F0"/>
    <w:pPr>
      <w:framePr w:wrap="auto" w:hAnchor="text" w:y="6049"/>
    </w:pPr>
    <w:rPr>
      <w:color w:val="000000"/>
      <w:sz w:val="40"/>
    </w:rPr>
  </w:style>
  <w:style w:type="paragraph" w:customStyle="1" w:styleId="TOCTitle">
    <w:name w:val="TOCTitle"/>
    <w:basedOn w:val="Heading1"/>
    <w:rsid w:val="00D062F0"/>
    <w:pPr>
      <w:spacing w:after="240"/>
      <w:jc w:val="center"/>
      <w:outlineLvl w:val="9"/>
    </w:pPr>
    <w:rPr>
      <w:caps/>
    </w:rPr>
  </w:style>
  <w:style w:type="paragraph" w:customStyle="1" w:styleId="Version">
    <w:name w:val="Version"/>
    <w:rsid w:val="00D062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2F0"/>
    <w:pPr>
      <w:numPr>
        <w:numId w:val="12"/>
      </w:numPr>
      <w:tabs>
        <w:tab w:val="clear" w:pos="680"/>
      </w:tabs>
    </w:pPr>
  </w:style>
  <w:style w:type="paragraph" w:styleId="Index1">
    <w:name w:val="index 1"/>
    <w:basedOn w:val="Normal"/>
    <w:next w:val="Normal"/>
    <w:semiHidden/>
    <w:rsid w:val="00D062F0"/>
    <w:pPr>
      <w:keepNext w:val="0"/>
      <w:tabs>
        <w:tab w:val="right" w:pos="4176"/>
      </w:tabs>
      <w:ind w:left="198" w:hanging="198"/>
    </w:pPr>
    <w:rPr>
      <w:rFonts w:ascii="Garamond" w:hAnsi="Garamond"/>
    </w:rPr>
  </w:style>
  <w:style w:type="paragraph" w:styleId="IndexHeading">
    <w:name w:val="index heading"/>
    <w:basedOn w:val="Normal"/>
    <w:next w:val="Index1"/>
    <w:semiHidden/>
    <w:rsid w:val="00D062F0"/>
    <w:pPr>
      <w:spacing w:before="120" w:after="120"/>
    </w:pPr>
    <w:rPr>
      <w:rFonts w:ascii="Arial" w:hAnsi="Arial"/>
      <w:b/>
      <w:color w:val="918585"/>
      <w:sz w:val="24"/>
    </w:rPr>
  </w:style>
  <w:style w:type="paragraph" w:styleId="Header">
    <w:name w:val="header"/>
    <w:basedOn w:val="Normal"/>
    <w:link w:val="HeaderChar"/>
    <w:rsid w:val="00D06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2F0"/>
    <w:rPr>
      <w:rFonts w:ascii="Times New Roman" w:eastAsia="Times New Roman" w:hAnsi="Times New Roman" w:cs="Times New Roman"/>
      <w:sz w:val="16"/>
      <w:szCs w:val="20"/>
      <w:lang w:val="en-GB" w:eastAsia="en-US"/>
    </w:rPr>
  </w:style>
  <w:style w:type="paragraph" w:customStyle="1" w:styleId="Chapter">
    <w:name w:val="Chapter"/>
    <w:basedOn w:val="Normal"/>
    <w:rsid w:val="00D062F0"/>
    <w:pPr>
      <w:spacing w:before="240"/>
    </w:pPr>
    <w:rPr>
      <w:rFonts w:ascii="Times New Roman" w:hAnsi="Times New Roman"/>
      <w:smallCaps/>
      <w:spacing w:val="80"/>
      <w:sz w:val="28"/>
    </w:rPr>
  </w:style>
  <w:style w:type="paragraph" w:customStyle="1" w:styleId="InChapter">
    <w:name w:val="InChapter"/>
    <w:basedOn w:val="Heading3"/>
    <w:rsid w:val="00D062F0"/>
    <w:pPr>
      <w:spacing w:after="240"/>
      <w:outlineLvl w:val="9"/>
    </w:pPr>
    <w:rPr>
      <w:noProof/>
    </w:rPr>
  </w:style>
  <w:style w:type="paragraph" w:styleId="Index2">
    <w:name w:val="index 2"/>
    <w:basedOn w:val="Normal"/>
    <w:next w:val="Normal"/>
    <w:semiHidden/>
    <w:rsid w:val="00D062F0"/>
    <w:pPr>
      <w:tabs>
        <w:tab w:val="right" w:pos="4176"/>
      </w:tabs>
      <w:ind w:left="568" w:hanging="284"/>
    </w:pPr>
    <w:rPr>
      <w:rFonts w:ascii="Garamond" w:hAnsi="Garamond"/>
    </w:rPr>
  </w:style>
  <w:style w:type="paragraph" w:customStyle="1" w:styleId="Byline">
    <w:name w:val="Byline"/>
    <w:rsid w:val="00D06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2F0"/>
    <w:pPr>
      <w:tabs>
        <w:tab w:val="clear" w:pos="3600"/>
        <w:tab w:val="clear" w:pos="3958"/>
      </w:tabs>
      <w:jc w:val="right"/>
    </w:pPr>
  </w:style>
  <w:style w:type="paragraph" w:styleId="Caption">
    <w:name w:val="caption"/>
    <w:basedOn w:val="BodyText"/>
    <w:next w:val="Normal"/>
    <w:qFormat/>
    <w:rsid w:val="00D062F0"/>
    <w:pPr>
      <w:framePr w:w="2268" w:hSpace="181" w:vSpace="181" w:wrap="around" w:vAnchor="text" w:hAnchor="page" w:x="1135" w:y="285" w:anchorLock="1"/>
    </w:pPr>
    <w:rPr>
      <w:i/>
    </w:rPr>
  </w:style>
  <w:style w:type="paragraph" w:customStyle="1" w:styleId="MiniTOCTitle">
    <w:name w:val="MiniTOCTitle"/>
    <w:basedOn w:val="Heading4"/>
    <w:rsid w:val="00D062F0"/>
    <w:pPr>
      <w:spacing w:before="240"/>
      <w:outlineLvl w:val="9"/>
    </w:pPr>
    <w:rPr>
      <w:noProof/>
      <w:sz w:val="24"/>
    </w:rPr>
  </w:style>
  <w:style w:type="paragraph" w:customStyle="1" w:styleId="MiniTOCItem">
    <w:name w:val="MiniTOCItem"/>
    <w:basedOn w:val="ListBullet"/>
    <w:rsid w:val="00D062F0"/>
    <w:pPr>
      <w:numPr>
        <w:numId w:val="0"/>
      </w:numPr>
      <w:tabs>
        <w:tab w:val="right" w:leader="dot" w:pos="6521"/>
      </w:tabs>
      <w:spacing w:before="0" w:after="0"/>
    </w:pPr>
  </w:style>
  <w:style w:type="paragraph" w:customStyle="1" w:styleId="TOFTitle">
    <w:name w:val="TOFTitle"/>
    <w:basedOn w:val="TOCTitle"/>
    <w:rsid w:val="00D062F0"/>
  </w:style>
  <w:style w:type="paragraph" w:styleId="TableofFigures">
    <w:name w:val="table of figures"/>
    <w:basedOn w:val="Normal"/>
    <w:next w:val="Normal"/>
    <w:semiHidden/>
    <w:rsid w:val="00D062F0"/>
    <w:pPr>
      <w:tabs>
        <w:tab w:val="right" w:leader="dot" w:pos="9072"/>
      </w:tabs>
      <w:ind w:left="970" w:hanging="403"/>
    </w:pPr>
    <w:rPr>
      <w:rFonts w:ascii="Times New Roman" w:hAnsi="Times New Roman"/>
      <w:b/>
    </w:rPr>
  </w:style>
  <w:style w:type="paragraph" w:styleId="ListNumber">
    <w:name w:val="List Number"/>
    <w:basedOn w:val="List"/>
    <w:rsid w:val="00D062F0"/>
    <w:pPr>
      <w:numPr>
        <w:numId w:val="14"/>
      </w:numPr>
      <w:tabs>
        <w:tab w:val="clear" w:pos="340"/>
      </w:tabs>
    </w:pPr>
  </w:style>
  <w:style w:type="character" w:customStyle="1" w:styleId="WingdingSymbols">
    <w:name w:val="Wingding Symbols"/>
    <w:rsid w:val="00D062F0"/>
    <w:rPr>
      <w:rFonts w:ascii="Wingdings" w:hAnsi="Wingdings"/>
    </w:rPr>
  </w:style>
  <w:style w:type="paragraph" w:customStyle="1" w:styleId="TableHeading">
    <w:name w:val="Table Heading"/>
    <w:basedOn w:val="HeadingBase"/>
    <w:rsid w:val="00D062F0"/>
    <w:pPr>
      <w:keepLines/>
      <w:pBdr>
        <w:bottom w:val="single" w:sz="6" w:space="1" w:color="918585"/>
      </w:pBdr>
      <w:spacing w:before="240"/>
    </w:pPr>
  </w:style>
  <w:style w:type="character" w:customStyle="1" w:styleId="HotSpot">
    <w:name w:val="HotSpot"/>
    <w:rsid w:val="00D062F0"/>
    <w:rPr>
      <w:color w:val="0033CC"/>
      <w:u w:val="none"/>
    </w:rPr>
  </w:style>
  <w:style w:type="paragraph" w:customStyle="1" w:styleId="BodyTextRight">
    <w:name w:val="Body Text Right"/>
    <w:basedOn w:val="BodyText"/>
    <w:rsid w:val="00D062F0"/>
    <w:pPr>
      <w:spacing w:before="0" w:after="0"/>
      <w:jc w:val="right"/>
    </w:pPr>
  </w:style>
  <w:style w:type="paragraph" w:styleId="Index3">
    <w:name w:val="index 3"/>
    <w:basedOn w:val="ListNumber2"/>
    <w:next w:val="Normal"/>
    <w:semiHidden/>
    <w:rsid w:val="00D062F0"/>
    <w:pPr>
      <w:numPr>
        <w:numId w:val="0"/>
      </w:numPr>
      <w:tabs>
        <w:tab w:val="right" w:leader="dot" w:pos="4176"/>
      </w:tabs>
    </w:pPr>
  </w:style>
  <w:style w:type="paragraph" w:styleId="ListNumber2">
    <w:name w:val="List Number 2"/>
    <w:basedOn w:val="List2"/>
    <w:rsid w:val="00D062F0"/>
    <w:pPr>
      <w:numPr>
        <w:numId w:val="9"/>
      </w:numPr>
      <w:tabs>
        <w:tab w:val="clear" w:pos="1060"/>
      </w:tabs>
    </w:pPr>
  </w:style>
  <w:style w:type="paragraph" w:customStyle="1" w:styleId="MarginNote">
    <w:name w:val="Margin Note"/>
    <w:basedOn w:val="BodyText"/>
    <w:rsid w:val="00D06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2F0"/>
    <w:rPr>
      <w:sz w:val="32"/>
    </w:rPr>
  </w:style>
  <w:style w:type="paragraph" w:customStyle="1" w:styleId="HeadingProcedure">
    <w:name w:val="Heading Procedure"/>
    <w:basedOn w:val="HeadingBase"/>
    <w:next w:val="Normal"/>
    <w:rsid w:val="00D062F0"/>
    <w:pPr>
      <w:tabs>
        <w:tab w:val="left" w:pos="0"/>
      </w:tabs>
      <w:spacing w:before="120" w:after="60"/>
    </w:pPr>
    <w:rPr>
      <w:i/>
      <w:color w:val="918585"/>
      <w:sz w:val="22"/>
    </w:rPr>
  </w:style>
  <w:style w:type="paragraph" w:customStyle="1" w:styleId="TableBodyText">
    <w:name w:val="Table Body Text"/>
    <w:basedOn w:val="BodyText"/>
    <w:rsid w:val="00D062F0"/>
    <w:pPr>
      <w:spacing w:before="60" w:after="60"/>
    </w:pPr>
  </w:style>
  <w:style w:type="paragraph" w:styleId="ListContinue">
    <w:name w:val="List Continue"/>
    <w:basedOn w:val="List"/>
    <w:rsid w:val="00D062F0"/>
    <w:pPr>
      <w:ind w:firstLine="0"/>
    </w:pPr>
  </w:style>
  <w:style w:type="paragraph" w:customStyle="1" w:styleId="ListNote">
    <w:name w:val="List Note"/>
    <w:basedOn w:val="List"/>
    <w:rsid w:val="00D062F0"/>
    <w:pPr>
      <w:pBdr>
        <w:top w:val="single" w:sz="6" w:space="2" w:color="918585"/>
        <w:bottom w:val="single" w:sz="6" w:space="2" w:color="918585"/>
      </w:pBdr>
      <w:tabs>
        <w:tab w:val="left" w:pos="1021"/>
      </w:tabs>
      <w:ind w:firstLine="0"/>
    </w:pPr>
  </w:style>
  <w:style w:type="paragraph" w:customStyle="1" w:styleId="Warning">
    <w:name w:val="Warning"/>
    <w:basedOn w:val="BodyText"/>
    <w:rsid w:val="00D062F0"/>
    <w:pPr>
      <w:shd w:val="clear" w:color="auto" w:fill="D9D9D9"/>
      <w:tabs>
        <w:tab w:val="left" w:pos="992"/>
      </w:tabs>
      <w:ind w:left="119" w:right="119"/>
    </w:pPr>
    <w:rPr>
      <w:sz w:val="20"/>
    </w:rPr>
  </w:style>
  <w:style w:type="paragraph" w:customStyle="1" w:styleId="MarginIcons">
    <w:name w:val="Margin Icons"/>
    <w:basedOn w:val="BodyText"/>
    <w:rsid w:val="00D06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2F0"/>
    <w:rPr>
      <w:rFonts w:ascii="Courier New" w:hAnsi="Courier New"/>
    </w:rPr>
  </w:style>
  <w:style w:type="paragraph" w:customStyle="1" w:styleId="NoteBullet">
    <w:name w:val="Note Bullet"/>
    <w:basedOn w:val="Note"/>
    <w:rsid w:val="00D062F0"/>
    <w:pPr>
      <w:tabs>
        <w:tab w:val="clear" w:pos="680"/>
      </w:tabs>
      <w:spacing w:before="60" w:after="60"/>
    </w:pPr>
  </w:style>
  <w:style w:type="paragraph" w:customStyle="1" w:styleId="SubHeading2">
    <w:name w:val="SubHeading2"/>
    <w:basedOn w:val="HeadingBase"/>
    <w:rsid w:val="00D062F0"/>
    <w:pPr>
      <w:spacing w:before="240" w:after="60"/>
    </w:pPr>
    <w:rPr>
      <w:sz w:val="20"/>
    </w:rPr>
  </w:style>
  <w:style w:type="paragraph" w:customStyle="1" w:styleId="SubHeading1">
    <w:name w:val="SubHeading1"/>
    <w:basedOn w:val="HeadingBase"/>
    <w:rsid w:val="00D062F0"/>
    <w:pPr>
      <w:spacing w:before="240" w:after="60"/>
    </w:pPr>
    <w:rPr>
      <w:color w:val="918585"/>
      <w:sz w:val="22"/>
    </w:rPr>
  </w:style>
  <w:style w:type="paragraph" w:customStyle="1" w:styleId="SideHeading">
    <w:name w:val="Side Heading"/>
    <w:basedOn w:val="HeadingBase"/>
    <w:rsid w:val="00D06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2F0"/>
    <w:pPr>
      <w:numPr>
        <w:numId w:val="10"/>
      </w:numPr>
    </w:pPr>
  </w:style>
  <w:style w:type="paragraph" w:styleId="PlainText">
    <w:name w:val="Plain Text"/>
    <w:basedOn w:val="Normal"/>
    <w:link w:val="PlainTextChar"/>
    <w:rsid w:val="00D062F0"/>
    <w:rPr>
      <w:sz w:val="20"/>
    </w:rPr>
  </w:style>
  <w:style w:type="character" w:customStyle="1" w:styleId="PlainTextChar">
    <w:name w:val="Plain Text Char"/>
    <w:basedOn w:val="DefaultParagraphFont"/>
    <w:link w:val="PlainText"/>
    <w:rsid w:val="00D062F0"/>
    <w:rPr>
      <w:rFonts w:ascii="Courier New" w:eastAsia="Times New Roman" w:hAnsi="Courier New" w:cs="Times New Roman"/>
      <w:sz w:val="20"/>
      <w:szCs w:val="20"/>
      <w:lang w:eastAsia="en-US"/>
    </w:rPr>
  </w:style>
  <w:style w:type="character" w:customStyle="1" w:styleId="MenuOption">
    <w:name w:val="Menu Option"/>
    <w:basedOn w:val="DefaultParagraphFont"/>
    <w:rsid w:val="00D062F0"/>
    <w:rPr>
      <w:b/>
      <w:smallCaps/>
    </w:rPr>
  </w:style>
  <w:style w:type="paragraph" w:customStyle="1" w:styleId="TableListNumber">
    <w:name w:val="Table List Number"/>
    <w:basedOn w:val="ListNumber"/>
    <w:rsid w:val="00D062F0"/>
    <w:pPr>
      <w:numPr>
        <w:numId w:val="0"/>
      </w:numPr>
    </w:pPr>
  </w:style>
  <w:style w:type="paragraph" w:styleId="TOC4">
    <w:name w:val="toc 4"/>
    <w:basedOn w:val="TOCBase"/>
    <w:next w:val="Normal"/>
    <w:semiHidden/>
    <w:rsid w:val="00D062F0"/>
    <w:pPr>
      <w:tabs>
        <w:tab w:val="right" w:leader="dot" w:pos="9071"/>
      </w:tabs>
      <w:ind w:left="1701"/>
    </w:pPr>
  </w:style>
  <w:style w:type="paragraph" w:customStyle="1" w:styleId="ListAlpha">
    <w:name w:val="List Alpha"/>
    <w:basedOn w:val="List"/>
    <w:rsid w:val="00D062F0"/>
    <w:pPr>
      <w:numPr>
        <w:numId w:val="8"/>
      </w:numPr>
    </w:pPr>
  </w:style>
  <w:style w:type="paragraph" w:customStyle="1" w:styleId="ListAlpha2">
    <w:name w:val="List Alpha 2"/>
    <w:basedOn w:val="List2"/>
    <w:rsid w:val="00D062F0"/>
    <w:pPr>
      <w:numPr>
        <w:numId w:val="7"/>
      </w:numPr>
    </w:pPr>
  </w:style>
  <w:style w:type="paragraph" w:styleId="List2">
    <w:name w:val="List 2"/>
    <w:basedOn w:val="BodyText"/>
    <w:rsid w:val="00D062F0"/>
    <w:pPr>
      <w:tabs>
        <w:tab w:val="left" w:pos="680"/>
      </w:tabs>
      <w:spacing w:before="60" w:after="60"/>
      <w:ind w:left="680" w:hanging="340"/>
    </w:pPr>
  </w:style>
  <w:style w:type="paragraph" w:styleId="List3">
    <w:name w:val="List 3"/>
    <w:basedOn w:val="BodyText"/>
    <w:rsid w:val="00D062F0"/>
    <w:pPr>
      <w:tabs>
        <w:tab w:val="left" w:pos="1021"/>
      </w:tabs>
      <w:spacing w:before="60" w:after="60"/>
      <w:ind w:left="1020" w:hanging="340"/>
    </w:pPr>
  </w:style>
  <w:style w:type="paragraph" w:styleId="List4">
    <w:name w:val="List 4"/>
    <w:basedOn w:val="BodyText"/>
    <w:rsid w:val="00D062F0"/>
    <w:pPr>
      <w:tabs>
        <w:tab w:val="left" w:pos="1361"/>
      </w:tabs>
      <w:spacing w:before="60" w:after="60"/>
      <w:ind w:left="1361" w:hanging="340"/>
    </w:pPr>
  </w:style>
  <w:style w:type="paragraph" w:styleId="List5">
    <w:name w:val="List 5"/>
    <w:basedOn w:val="BodyText"/>
    <w:rsid w:val="00D062F0"/>
    <w:pPr>
      <w:tabs>
        <w:tab w:val="left" w:pos="1701"/>
      </w:tabs>
      <w:spacing w:before="60" w:after="60"/>
      <w:ind w:left="1701" w:hanging="340"/>
    </w:pPr>
  </w:style>
  <w:style w:type="paragraph" w:styleId="ListBullet3">
    <w:name w:val="List Bullet 3"/>
    <w:basedOn w:val="List3"/>
    <w:rsid w:val="00D062F0"/>
    <w:pPr>
      <w:numPr>
        <w:numId w:val="13"/>
      </w:numPr>
      <w:tabs>
        <w:tab w:val="clear" w:pos="1021"/>
      </w:tabs>
      <w:ind w:left="1037" w:hanging="357"/>
    </w:pPr>
  </w:style>
  <w:style w:type="paragraph" w:styleId="ListBullet4">
    <w:name w:val="List Bullet 4"/>
    <w:basedOn w:val="List4"/>
    <w:rsid w:val="00D062F0"/>
    <w:pPr>
      <w:numPr>
        <w:numId w:val="2"/>
      </w:numPr>
      <w:tabs>
        <w:tab w:val="clear" w:pos="1361"/>
      </w:tabs>
    </w:pPr>
  </w:style>
  <w:style w:type="paragraph" w:styleId="ListBullet5">
    <w:name w:val="List Bullet 5"/>
    <w:basedOn w:val="List5"/>
    <w:rsid w:val="00D062F0"/>
    <w:pPr>
      <w:numPr>
        <w:numId w:val="3"/>
      </w:numPr>
    </w:pPr>
  </w:style>
  <w:style w:type="paragraph" w:styleId="ListContinue2">
    <w:name w:val="List Continue 2"/>
    <w:basedOn w:val="List2"/>
    <w:rsid w:val="00D062F0"/>
    <w:pPr>
      <w:ind w:firstLine="0"/>
    </w:pPr>
  </w:style>
  <w:style w:type="paragraph" w:styleId="ListContinue3">
    <w:name w:val="List Continue 3"/>
    <w:basedOn w:val="List3"/>
    <w:rsid w:val="00D062F0"/>
    <w:pPr>
      <w:ind w:left="1021" w:firstLine="0"/>
    </w:pPr>
  </w:style>
  <w:style w:type="paragraph" w:styleId="ListContinue4">
    <w:name w:val="List Continue 4"/>
    <w:basedOn w:val="List4"/>
    <w:rsid w:val="00D062F0"/>
    <w:pPr>
      <w:ind w:firstLine="0"/>
    </w:pPr>
  </w:style>
  <w:style w:type="paragraph" w:styleId="ListContinue5">
    <w:name w:val="List Continue 5"/>
    <w:basedOn w:val="List5"/>
    <w:rsid w:val="00D062F0"/>
    <w:pPr>
      <w:ind w:firstLine="0"/>
    </w:pPr>
  </w:style>
  <w:style w:type="paragraph" w:styleId="ListNumber3">
    <w:name w:val="List Number 3"/>
    <w:basedOn w:val="List3"/>
    <w:rsid w:val="00D062F0"/>
    <w:pPr>
      <w:numPr>
        <w:numId w:val="4"/>
      </w:numPr>
    </w:pPr>
  </w:style>
  <w:style w:type="paragraph" w:styleId="ListNumber4">
    <w:name w:val="List Number 4"/>
    <w:basedOn w:val="List4"/>
    <w:rsid w:val="00D062F0"/>
    <w:pPr>
      <w:numPr>
        <w:numId w:val="5"/>
      </w:numPr>
    </w:pPr>
  </w:style>
  <w:style w:type="paragraph" w:styleId="ListNumber5">
    <w:name w:val="List Number 5"/>
    <w:basedOn w:val="List5"/>
    <w:rsid w:val="00D062F0"/>
    <w:pPr>
      <w:numPr>
        <w:numId w:val="6"/>
      </w:numPr>
    </w:pPr>
  </w:style>
  <w:style w:type="paragraph" w:styleId="BlockText">
    <w:name w:val="Block Text"/>
    <w:basedOn w:val="Normal"/>
    <w:rsid w:val="00D062F0"/>
    <w:pPr>
      <w:spacing w:after="120"/>
      <w:ind w:left="1440" w:right="1440"/>
    </w:pPr>
  </w:style>
  <w:style w:type="character" w:customStyle="1" w:styleId="Subscript">
    <w:name w:val="Subscript"/>
    <w:basedOn w:val="DefaultParagraphFont"/>
    <w:rsid w:val="00D062F0"/>
    <w:rPr>
      <w:sz w:val="16"/>
      <w:vertAlign w:val="subscript"/>
    </w:rPr>
  </w:style>
  <w:style w:type="character" w:customStyle="1" w:styleId="Superscript">
    <w:name w:val="Superscript"/>
    <w:basedOn w:val="DefaultParagraphFont"/>
    <w:rsid w:val="00D062F0"/>
    <w:rPr>
      <w:sz w:val="16"/>
      <w:vertAlign w:val="superscript"/>
    </w:rPr>
  </w:style>
  <w:style w:type="character" w:customStyle="1" w:styleId="Symbols">
    <w:name w:val="Symbols"/>
    <w:basedOn w:val="DefaultParagraphFont"/>
    <w:rsid w:val="00D062F0"/>
    <w:rPr>
      <w:rFonts w:ascii="Symbol" w:hAnsi="Symbol"/>
    </w:rPr>
  </w:style>
  <w:style w:type="character" w:customStyle="1" w:styleId="MenuOptions">
    <w:name w:val="Menu Options"/>
    <w:basedOn w:val="DefaultParagraphFont"/>
    <w:rsid w:val="00D062F0"/>
    <w:rPr>
      <w:rFonts w:ascii="Arial Narrow" w:hAnsi="Arial Narrow"/>
      <w:smallCaps/>
    </w:rPr>
  </w:style>
  <w:style w:type="character" w:customStyle="1" w:styleId="Buttons">
    <w:name w:val="Buttons"/>
    <w:basedOn w:val="DefaultParagraphFont"/>
    <w:rsid w:val="00D062F0"/>
    <w:rPr>
      <w:b/>
    </w:rPr>
  </w:style>
  <w:style w:type="character" w:customStyle="1" w:styleId="Underlined">
    <w:name w:val="Underlined"/>
    <w:basedOn w:val="DefaultParagraphFont"/>
    <w:rsid w:val="00D062F0"/>
    <w:rPr>
      <w:u w:val="single"/>
    </w:rPr>
  </w:style>
  <w:style w:type="paragraph" w:customStyle="1" w:styleId="TableBodyTextRight">
    <w:name w:val="Table Body Text Right"/>
    <w:basedOn w:val="TableBodyText"/>
    <w:rsid w:val="00D062F0"/>
    <w:pPr>
      <w:widowControl w:val="0"/>
      <w:autoSpaceDE w:val="0"/>
      <w:autoSpaceDN w:val="0"/>
      <w:adjustRightInd w:val="0"/>
      <w:jc w:val="right"/>
    </w:pPr>
    <w:rPr>
      <w:rFonts w:cs="Arial"/>
      <w:szCs w:val="18"/>
    </w:rPr>
  </w:style>
  <w:style w:type="paragraph" w:customStyle="1" w:styleId="CopyrightText">
    <w:name w:val="Copyright Text"/>
    <w:basedOn w:val="BodyText"/>
    <w:rsid w:val="00D062F0"/>
    <w:rPr>
      <w:sz w:val="18"/>
    </w:rPr>
  </w:style>
  <w:style w:type="paragraph" w:customStyle="1" w:styleId="BodySmallRight">
    <w:name w:val="Body Small Right"/>
    <w:basedOn w:val="BodyTextRight"/>
    <w:rsid w:val="00D062F0"/>
    <w:rPr>
      <w:sz w:val="18"/>
      <w:szCs w:val="18"/>
    </w:rPr>
  </w:style>
  <w:style w:type="paragraph" w:customStyle="1" w:styleId="MarginEdition">
    <w:name w:val="Margin Edition"/>
    <w:basedOn w:val="MarginNote"/>
    <w:rsid w:val="00D062F0"/>
    <w:pPr>
      <w:spacing w:before="0" w:after="0"/>
    </w:pPr>
    <w:rPr>
      <w:rFonts w:ascii="Times New Roman" w:hAnsi="Times New Roman"/>
      <w:color w:val="999999"/>
    </w:rPr>
  </w:style>
  <w:style w:type="paragraph" w:customStyle="1" w:styleId="Spacer">
    <w:name w:val="Spacer"/>
    <w:basedOn w:val="Normal"/>
    <w:rsid w:val="00D062F0"/>
    <w:rPr>
      <w:sz w:val="2"/>
      <w:szCs w:val="2"/>
    </w:rPr>
  </w:style>
  <w:style w:type="character" w:customStyle="1" w:styleId="Small">
    <w:name w:val="Small"/>
    <w:basedOn w:val="DefaultParagraphFont"/>
    <w:rsid w:val="00D062F0"/>
    <w:rPr>
      <w:sz w:val="16"/>
    </w:rPr>
  </w:style>
  <w:style w:type="paragraph" w:customStyle="1" w:styleId="WideTable">
    <w:name w:val="Wide Table"/>
    <w:basedOn w:val="Normal"/>
    <w:rsid w:val="00D062F0"/>
    <w:pPr>
      <w:ind w:left="-1418"/>
    </w:pPr>
    <w:rPr>
      <w:sz w:val="2"/>
      <w:szCs w:val="2"/>
    </w:rPr>
  </w:style>
  <w:style w:type="character" w:styleId="PageNumber">
    <w:name w:val="page number"/>
    <w:basedOn w:val="DefaultParagraphFont"/>
    <w:rsid w:val="00D062F0"/>
  </w:style>
  <w:style w:type="paragraph" w:styleId="Quote">
    <w:name w:val="Quote"/>
    <w:basedOn w:val="Heading1"/>
    <w:link w:val="QuoteChar"/>
    <w:qFormat/>
    <w:rsid w:val="00D062F0"/>
    <w:rPr>
      <w:b w:val="0"/>
      <w:sz w:val="72"/>
      <w:szCs w:val="72"/>
      <w:lang w:val="en-NZ"/>
    </w:rPr>
  </w:style>
  <w:style w:type="character" w:customStyle="1" w:styleId="QuoteChar">
    <w:name w:val="Quote Char"/>
    <w:basedOn w:val="DefaultParagraphFont"/>
    <w:link w:val="Quote"/>
    <w:rsid w:val="00D06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2F0"/>
    <w:pPr>
      <w:pageBreakBefore/>
    </w:pPr>
  </w:style>
  <w:style w:type="paragraph" w:customStyle="1" w:styleId="Border">
    <w:name w:val="Border"/>
    <w:basedOn w:val="Normal"/>
    <w:qFormat/>
    <w:rsid w:val="00D06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2F0"/>
    <w:rPr>
      <w:b/>
      <w:bCs/>
      <w:i/>
      <w:iCs/>
      <w:color w:val="auto"/>
    </w:rPr>
  </w:style>
  <w:style w:type="paragraph" w:styleId="IntenseQuote">
    <w:name w:val="Intense Quote"/>
    <w:basedOn w:val="Normal"/>
    <w:next w:val="Normal"/>
    <w:link w:val="IntenseQuoteChar"/>
    <w:uiPriority w:val="30"/>
    <w:qFormat/>
    <w:rsid w:val="00D06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2F0"/>
    <w:rPr>
      <w:smallCaps/>
      <w:color w:val="auto"/>
      <w:u w:val="single"/>
    </w:rPr>
  </w:style>
  <w:style w:type="character" w:styleId="IntenseReference">
    <w:name w:val="Intense Reference"/>
    <w:basedOn w:val="DefaultParagraphFont"/>
    <w:uiPriority w:val="32"/>
    <w:qFormat/>
    <w:rsid w:val="00D062F0"/>
    <w:rPr>
      <w:b/>
      <w:bCs/>
      <w:smallCaps/>
      <w:color w:val="auto"/>
      <w:spacing w:val="5"/>
      <w:u w:val="single"/>
    </w:rPr>
  </w:style>
  <w:style w:type="paragraph" w:customStyle="1" w:styleId="2ColumnHeading">
    <w:name w:val="2Column Heading"/>
    <w:basedOn w:val="BodyText"/>
    <w:qFormat/>
    <w:rsid w:val="00D062F0"/>
    <w:pPr>
      <w:spacing w:after="60"/>
      <w:ind w:left="-2268"/>
    </w:pPr>
    <w:rPr>
      <w:b/>
    </w:rPr>
  </w:style>
  <w:style w:type="paragraph" w:customStyle="1" w:styleId="Heading1TOC">
    <w:name w:val="Heading1 TOC"/>
    <w:basedOn w:val="Normal"/>
    <w:qFormat/>
    <w:rsid w:val="00D062F0"/>
    <w:pPr>
      <w:spacing w:before="240" w:after="120"/>
    </w:pPr>
    <w:rPr>
      <w:rFonts w:ascii="Times New Roman" w:hAnsi="Times New Roman"/>
      <w:b/>
      <w:sz w:val="32"/>
    </w:rPr>
  </w:style>
  <w:style w:type="paragraph" w:customStyle="1" w:styleId="Heading2TOC">
    <w:name w:val="Heading2 TOC"/>
    <w:basedOn w:val="Normal"/>
    <w:qFormat/>
    <w:rsid w:val="00D062F0"/>
    <w:pPr>
      <w:spacing w:before="240" w:after="60"/>
    </w:pPr>
    <w:rPr>
      <w:rFonts w:ascii="Times New Roman" w:hAnsi="Times New Roman"/>
      <w:b/>
      <w:sz w:val="28"/>
    </w:rPr>
  </w:style>
  <w:style w:type="character" w:customStyle="1" w:styleId="Underline">
    <w:name w:val="Underline"/>
    <w:basedOn w:val="DefaultParagraphFont"/>
    <w:qFormat/>
    <w:rsid w:val="00D062F0"/>
    <w:rPr>
      <w:u w:val="single"/>
    </w:rPr>
  </w:style>
  <w:style w:type="character" w:customStyle="1" w:styleId="BoldandItalics">
    <w:name w:val="Bold and Italics"/>
    <w:qFormat/>
    <w:rsid w:val="00D062F0"/>
    <w:rPr>
      <w:b/>
      <w:i/>
      <w:u w:val="none"/>
    </w:rPr>
  </w:style>
  <w:style w:type="paragraph" w:styleId="BalloonText">
    <w:name w:val="Balloon Text"/>
    <w:basedOn w:val="Normal"/>
    <w:link w:val="BalloonTextChar"/>
    <w:rsid w:val="00D062F0"/>
    <w:rPr>
      <w:rFonts w:ascii="Tahoma" w:hAnsi="Tahoma" w:cs="Tahoma"/>
      <w:sz w:val="16"/>
      <w:szCs w:val="16"/>
    </w:rPr>
  </w:style>
  <w:style w:type="character" w:customStyle="1" w:styleId="BalloonTextChar">
    <w:name w:val="Balloon Text Char"/>
    <w:basedOn w:val="DefaultParagraphFont"/>
    <w:link w:val="BalloonText"/>
    <w:rsid w:val="00D06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2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2F0"/>
    <w:rPr>
      <w:b/>
      <w:color w:val="660033"/>
      <w:spacing w:val="0"/>
    </w:rPr>
  </w:style>
  <w:style w:type="paragraph" w:customStyle="1" w:styleId="Nameditemlist">
    <w:name w:val="Named item list"/>
    <w:basedOn w:val="BodyText"/>
    <w:qFormat/>
    <w:rsid w:val="00D062F0"/>
    <w:pPr>
      <w:tabs>
        <w:tab w:val="left" w:pos="2835"/>
      </w:tabs>
      <w:ind w:left="2835" w:hanging="2835"/>
    </w:pPr>
  </w:style>
  <w:style w:type="paragraph" w:customStyle="1" w:styleId="BodyTextnopadding">
    <w:name w:val="Body Text no padding"/>
    <w:basedOn w:val="BodyText"/>
    <w:qFormat/>
    <w:rsid w:val="00D062F0"/>
    <w:pPr>
      <w:spacing w:before="0" w:after="0"/>
    </w:pPr>
  </w:style>
  <w:style w:type="paragraph" w:customStyle="1" w:styleId="BodyTextBold">
    <w:name w:val="Body Text Bold"/>
    <w:basedOn w:val="BodyText"/>
    <w:qFormat/>
    <w:rsid w:val="00D062F0"/>
    <w:rPr>
      <w:b/>
    </w:rPr>
  </w:style>
  <w:style w:type="character" w:styleId="Hyperlink">
    <w:name w:val="Hyperlink"/>
    <w:basedOn w:val="DefaultParagraphFont"/>
    <w:uiPriority w:val="99"/>
    <w:unhideWhenUsed/>
    <w:rsid w:val="00B65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5566</Characters>
  <Application>Microsoft Office Word</Application>
  <DocSecurity>0</DocSecurity>
  <Lines>198</Lines>
  <Paragraphs>123</Paragraphs>
  <ScaleCrop>false</ScaleCrop>
  <Company>Author-it Software Corporation Ltd.</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CUAMGT404 Administer artists' royalty income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