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46C" w:rsidP="00C51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CUAMGT402 Administer music publishing income</w:t>
      </w:r>
      <w:r>
        <w:fldChar w:fldCharType="end"/>
      </w:r>
    </w:p>
    <w:p w:rsidR="00C5146C" w:rsidP="00C5146C">
      <w:pPr>
        <w:pStyle w:val="Version"/>
        <w:sectPr w:rsidSect="00A83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CB8" w:rsidP="00A83CB8">
      <w:pPr>
        <w:pStyle w:val="SuperHeading"/>
      </w:pPr>
      <w:r w:rsidRPr="00A83CB8">
        <w:t>CUAMGT402 Administer music publishing income</w:t>
      </w:r>
    </w:p>
    <w:p w:rsidR="00000000" w:rsidRPr="00A83CB8" w:rsidP="00A83CB8">
      <w:pPr>
        <w:pStyle w:val="Heading1"/>
      </w:pPr>
      <w:bookmarkStart w:id="1" w:name="O_797929"/>
      <w:bookmarkEnd w:id="1"/>
      <w:r w:rsidRPr="00A83C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3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rPr>
                <w:rStyle w:val="SpecialBold"/>
              </w:rPr>
              <w:t>Comments</w:t>
            </w:r>
          </w:p>
        </w:tc>
      </w:tr>
      <w:tr w:rsidTr="00A83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This version first released with CUA Creative Arts and Culture Training Package version 2.0.</w:t>
            </w:r>
          </w:p>
        </w:tc>
      </w:tr>
    </w:tbl>
    <w:p w:rsidR="00000000" w:rsidRPr="00A83CB8" w:rsidP="00A83CB8">
      <w:pPr>
        <w:pStyle w:val="BodyText"/>
      </w:pPr>
    </w:p>
    <w:p w:rsidR="00000000" w:rsidRPr="00A83CB8" w:rsidP="00A83CB8">
      <w:pPr>
        <w:pStyle w:val="AllowPageBreak"/>
      </w:pPr>
    </w:p>
    <w:p w:rsidR="00000000" w:rsidRPr="00A83CB8" w:rsidP="00A83CB8">
      <w:pPr>
        <w:pStyle w:val="Heading1"/>
      </w:pPr>
      <w:bookmarkStart w:id="2" w:name="O_797930"/>
      <w:bookmarkEnd w:id="2"/>
      <w:r w:rsidRPr="00A83CB8">
        <w:t>Application</w:t>
      </w:r>
    </w:p>
    <w:p w:rsidR="00000000" w:rsidRPr="00A83CB8" w:rsidP="00C5146C">
      <w:pPr>
        <w:pStyle w:val="BodyText"/>
      </w:pPr>
      <w:r w:rsidRPr="00A83CB8">
        <w:t>This unit describes the skills and knowledge required to calculate, collect and dis</w:t>
      </w:r>
      <w:r w:rsidRPr="00A83CB8">
        <w:t xml:space="preserve">tribute publishing income.  </w:t>
      </w:r>
    </w:p>
    <w:p w:rsidR="00000000" w:rsidRPr="00A83CB8" w:rsidP="00C5146C">
      <w:pPr>
        <w:pStyle w:val="BodyText"/>
      </w:pPr>
      <w:r w:rsidRPr="00A83CB8">
        <w:t>It applies to individuals who operate as music publishers, employees of collection societies, and artist managers. Collection societies, such as the Australasian Performing Rights Association (APRA), collect licence fees for t</w:t>
      </w:r>
      <w:r w:rsidRPr="00A83CB8">
        <w:t xml:space="preserve">he use of music by broadcasters and other entities, and distribute them as royalties to music copyright holders. These could be songwriters, composers or music publishing companies. </w:t>
      </w:r>
    </w:p>
    <w:p w:rsidR="00C5146C" w:rsidP="00C5146C">
      <w:pPr>
        <w:pStyle w:val="BodyText"/>
      </w:pPr>
      <w:r w:rsidRPr="00A83CB8">
        <w:t>No licensing, legislative or certification requirements apply to this un</w:t>
      </w:r>
      <w:r w:rsidRPr="00A83CB8">
        <w:t>it at the time of publication.</w:t>
      </w:r>
    </w:p>
    <w:p w:rsidR="00000000" w:rsidRPr="00A83CB8" w:rsidP="00A83CB8">
      <w:pPr>
        <w:pStyle w:val="Heading1"/>
      </w:pPr>
      <w:bookmarkStart w:id="3" w:name="O_797933"/>
      <w:bookmarkEnd w:id="3"/>
      <w:r w:rsidRPr="00A83CB8">
        <w:t>Unit Sector</w:t>
      </w:r>
    </w:p>
    <w:p w:rsidR="00000000" w:rsidRPr="00A83CB8" w:rsidP="00C5146C">
      <w:pPr>
        <w:pStyle w:val="BodyText"/>
      </w:pPr>
      <w:r w:rsidRPr="00A83CB8">
        <w:t>Management</w:t>
      </w:r>
    </w:p>
    <w:p w:rsidR="00000000" w:rsidRPr="00A83CB8" w:rsidP="00A83CB8">
      <w:pPr>
        <w:pStyle w:val="Heading1"/>
      </w:pPr>
      <w:bookmarkStart w:id="4" w:name="O_797934"/>
      <w:bookmarkEnd w:id="4"/>
      <w:r w:rsidRPr="00A83CB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83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rPr>
                <w:rStyle w:val="SpecialBold"/>
              </w:rPr>
              <w:t>PERFORMANCE CRITERIA</w:t>
            </w:r>
          </w:p>
        </w:tc>
      </w:tr>
      <w:tr w:rsidTr="00A83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 Interpret publishing agreements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1.1 Calculate publishing income in line with publishing agreements, copyright legislation and collection society agreements</w:t>
            </w:r>
          </w:p>
          <w:p w:rsidR="00000000" w:rsidRPr="00A83CB8" w:rsidP="00A83CB8">
            <w:pPr>
              <w:pStyle w:val="BodyText"/>
            </w:pPr>
            <w:r w:rsidRPr="00A83CB8">
              <w:t xml:space="preserve">1.2 Negotiate and confirm royalties due from the use of published works on behalf of creator of work or copyright owner </w:t>
            </w:r>
          </w:p>
          <w:p w:rsidR="00000000" w:rsidRPr="00A83CB8" w:rsidP="00A83CB8">
            <w:pPr>
              <w:pStyle w:val="BodyText"/>
            </w:pPr>
            <w:r w:rsidRPr="00A83CB8">
              <w:t xml:space="preserve">1.3 Confirm royalty negotiations reflect the commercial stature of </w:t>
            </w:r>
            <w:r w:rsidRPr="00A83CB8">
              <w:t>the work</w:t>
            </w:r>
          </w:p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 xml:space="preserve">1.4 Discuss and confirm terms and conditions of publishing </w:t>
            </w:r>
            <w:r w:rsidRPr="00A83CB8">
              <w:t xml:space="preserve">agreement with creator of work or copyright owner </w:t>
            </w:r>
          </w:p>
        </w:tc>
      </w:tr>
      <w:tr w:rsidTr="00A83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2. Collect and disperse publishing income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2.1 Notify relevant collection societies of publishing agreement</w:t>
            </w:r>
          </w:p>
          <w:p w:rsidR="00000000" w:rsidRPr="00A83CB8" w:rsidP="00A83CB8">
            <w:pPr>
              <w:pStyle w:val="BodyText"/>
            </w:pPr>
            <w:r w:rsidRPr="00A83CB8">
              <w:t>2.2 Report the use of published works, using the standard administrati</w:t>
            </w:r>
            <w:r w:rsidRPr="00A83CB8">
              <w:t xml:space="preserve">on procedures of relevant agencies </w:t>
            </w:r>
          </w:p>
          <w:p w:rsidR="00000000" w:rsidRPr="00A83CB8" w:rsidP="00A83CB8">
            <w:pPr>
              <w:pStyle w:val="BodyText"/>
            </w:pPr>
            <w:r w:rsidRPr="00A83CB8">
              <w:t xml:space="preserve">2.3 Calculate royalties and apportion income in line with publishing agreement using relevant software </w:t>
            </w:r>
          </w:p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2.4 Distribute royalties to originators in line with publishing agreement</w:t>
            </w:r>
          </w:p>
        </w:tc>
      </w:tr>
      <w:tr w:rsidTr="00A83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3. Monitor use of published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3.1 Pla</w:t>
            </w:r>
            <w:r w:rsidRPr="00A83CB8">
              <w:t>n and implement strategies to monitor and report on the use of published works</w:t>
            </w:r>
          </w:p>
          <w:p w:rsidR="00000000" w:rsidRPr="00A83CB8" w:rsidP="00A83CB8">
            <w:pPr>
              <w:pStyle w:val="BodyText"/>
            </w:pPr>
            <w:r w:rsidRPr="00A83CB8">
              <w:t>3.2 Build profile of published works to increase usage</w:t>
            </w:r>
          </w:p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3.3 Negotiate with relevant collection societies to protect use of published works internationally</w:t>
            </w:r>
          </w:p>
        </w:tc>
      </w:tr>
      <w:tr w:rsidTr="00A83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4. Maintain accounts f</w:t>
            </w:r>
            <w:r w:rsidRPr="00A83CB8">
              <w:t>or published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4.1 Update files systematically to maintain currency and accuracy of records and reporting</w:t>
            </w:r>
          </w:p>
          <w:p w:rsidR="00000000" w:rsidRPr="00A83CB8" w:rsidP="00A83CB8">
            <w:pPr>
              <w:pStyle w:val="BodyText"/>
            </w:pPr>
            <w:r w:rsidRPr="00A83CB8">
              <w:t>4.2 File new published works and notify relevant agencies promptly</w:t>
            </w:r>
          </w:p>
        </w:tc>
      </w:tr>
    </w:tbl>
    <w:p w:rsidR="00000000" w:rsidRPr="00A83CB8" w:rsidP="00A83CB8">
      <w:pPr>
        <w:pStyle w:val="BodyText"/>
      </w:pPr>
    </w:p>
    <w:p w:rsidR="00000000" w:rsidRPr="00A83CB8" w:rsidP="00A83CB8">
      <w:pPr>
        <w:pStyle w:val="AllowPageBreak"/>
      </w:pPr>
    </w:p>
    <w:p w:rsidR="00000000" w:rsidRPr="00A83CB8" w:rsidP="00A83CB8">
      <w:pPr>
        <w:pStyle w:val="Heading1"/>
      </w:pPr>
      <w:bookmarkStart w:id="5" w:name="O_797935"/>
      <w:bookmarkEnd w:id="5"/>
      <w:r w:rsidRPr="00A83CB8">
        <w:t>Foundation Skills</w:t>
      </w:r>
    </w:p>
    <w:p w:rsidR="00000000" w:rsidRPr="00C5146C" w:rsidP="00C5146C">
      <w:pPr>
        <w:pStyle w:val="BodyText"/>
        <w:rPr>
          <w:i/>
        </w:rPr>
      </w:pPr>
      <w:r w:rsidRPr="00C5146C">
        <w:rPr>
          <w:rStyle w:val="Emphasis"/>
        </w:rPr>
        <w:t>This section describes language, literacy,</w:t>
      </w:r>
      <w:r w:rsidRPr="00C5146C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rPr>
                <w:rStyle w:val="SpecialBold"/>
              </w:rPr>
              <w:t>Description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1.1, 1.4, 2.2-2.4, 3.1,4.1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ListBullet"/>
              <w:rPr>
                <w:lang w:val="en-NZ"/>
              </w:rPr>
            </w:pPr>
            <w:r w:rsidRPr="00A83CB8">
              <w:t>Recognises and interprets complex textual information to determine and adhere to income requirements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1.2 -1.4, 2.1, 2.2,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ListBullet"/>
              <w:rPr>
                <w:lang w:val="en-NZ"/>
              </w:rPr>
            </w:pPr>
            <w:r w:rsidRPr="00A83CB8">
              <w:t>Prepares specific information that complies with a range of regulatory requirements, using industry related ter</w:t>
            </w:r>
            <w:r w:rsidRPr="00A83CB8">
              <w:t>minology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1.2, 1.4, 3.3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ListBullet"/>
            </w:pPr>
            <w:r w:rsidRPr="00A83CB8">
              <w:t>Participates in a verbal exchange of ideas and elicits the views of others by listening and questioning</w:t>
            </w:r>
          </w:p>
          <w:p w:rsidR="00000000" w:rsidP="00A83CB8">
            <w:pPr>
              <w:pStyle w:val="ListBullet"/>
              <w:rPr>
                <w:lang w:val="en-NZ"/>
              </w:rPr>
            </w:pPr>
            <w:r w:rsidRPr="00A83CB8">
              <w:t>Uses industry related terminology appropriate to audience and environment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1.1-1.3,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ListBullet"/>
            </w:pPr>
            <w:r w:rsidRPr="00A83CB8">
              <w:t>Uses mathematical equations to calculate percentages, quantities, and income and royalty ratios</w:t>
            </w:r>
          </w:p>
          <w:p w:rsidR="00000000" w:rsidP="00A83CB8">
            <w:pPr>
              <w:pStyle w:val="ListBullet"/>
              <w:rPr>
                <w:lang w:val="en-NZ"/>
              </w:rPr>
            </w:pPr>
            <w:r w:rsidRPr="00A83CB8">
              <w:t>Comprehends financial requirements, and develops appropriate formulas within financial management software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1.1, 1.4, 2.2, 2.4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ListBullet"/>
            </w:pPr>
            <w:r w:rsidRPr="00A83CB8">
              <w:t>Recog</w:t>
            </w:r>
            <w:r w:rsidRPr="00A83CB8">
              <w:t>nises and responds to protocols of own and other organisations</w:t>
            </w:r>
          </w:p>
          <w:p w:rsidR="00000000" w:rsidP="00A83CB8">
            <w:pPr>
              <w:pStyle w:val="ListBullet"/>
              <w:rPr>
                <w:lang w:val="en-NZ"/>
              </w:rPr>
            </w:pPr>
            <w:r w:rsidRPr="00A83CB8">
              <w:t>Identifies, confirms and understands contractual and legal requirements relevant to role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1.2, 1.4, 2.1, 2.2, 3.3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ListBullet"/>
            </w:pPr>
            <w:r w:rsidRPr="00A83CB8">
              <w:t>Consults and builds rapport to establish clear understand</w:t>
            </w:r>
            <w:r w:rsidRPr="00A83CB8">
              <w:t>ing and to elicit feedback</w:t>
            </w:r>
          </w:p>
          <w:p w:rsidR="00000000" w:rsidP="00A83CB8">
            <w:pPr>
              <w:pStyle w:val="ListBullet"/>
              <w:rPr>
                <w:lang w:val="en-NZ"/>
              </w:rPr>
            </w:pPr>
            <w:r w:rsidRPr="00A83CB8">
              <w:t xml:space="preserve">Follows accepted consultation and communication practices </w:t>
            </w:r>
          </w:p>
        </w:tc>
      </w:tr>
      <w:tr w:rsidTr="00A83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1.1-1.4, 2.1-2.4,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ListBullet"/>
            </w:pPr>
            <w:r w:rsidRPr="00A83CB8">
              <w:t>Gathers and analyses all relevant information to inform the development and evaluation of strategy</w:t>
            </w:r>
          </w:p>
          <w:p w:rsidR="00000000" w:rsidRPr="00A83CB8" w:rsidP="00A83CB8">
            <w:pPr>
              <w:pStyle w:val="ListBullet"/>
            </w:pPr>
            <w:r w:rsidRPr="00A83CB8">
              <w:t>Plans and sequences complex tasks and workload</w:t>
            </w:r>
          </w:p>
          <w:p w:rsidR="00000000" w:rsidRPr="00A83CB8" w:rsidP="00A83CB8">
            <w:pPr>
              <w:pStyle w:val="ListBullet"/>
            </w:pPr>
            <w:r w:rsidRPr="00A83CB8">
              <w:t>Applies problem solving processes to identify risks, evaluate options and determine solutions</w:t>
            </w:r>
          </w:p>
          <w:p w:rsidR="00000000" w:rsidRPr="00A83CB8" w:rsidP="00A83CB8">
            <w:pPr>
              <w:pStyle w:val="ListBullet"/>
            </w:pPr>
            <w:r w:rsidRPr="00A83CB8">
              <w:t>Uses appropriate technologies to distribute products, and maintain and analyse information</w:t>
            </w:r>
          </w:p>
        </w:tc>
      </w:tr>
    </w:tbl>
    <w:p w:rsidR="00000000" w:rsidRPr="00A83CB8" w:rsidP="00A83CB8">
      <w:pPr>
        <w:pStyle w:val="BodyText"/>
      </w:pPr>
    </w:p>
    <w:p w:rsidR="00000000" w:rsidRPr="00A83CB8" w:rsidP="00A83CB8">
      <w:pPr>
        <w:pStyle w:val="AllowPageBreak"/>
      </w:pPr>
    </w:p>
    <w:p w:rsidR="00000000" w:rsidRPr="00A83CB8" w:rsidP="00A83CB8">
      <w:pPr>
        <w:pStyle w:val="Heading1"/>
      </w:pPr>
      <w:bookmarkStart w:id="6" w:name="O_797937"/>
      <w:bookmarkEnd w:id="6"/>
      <w:r w:rsidRPr="00A83CB8">
        <w:t xml:space="preserve">Unit </w:t>
      </w:r>
      <w:r w:rsidRPr="00A83CB8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83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 xml:space="preserve">Code and title </w:t>
            </w:r>
          </w:p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Code and title</w:t>
            </w:r>
          </w:p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rPr>
                <w:rStyle w:val="SpecialBold"/>
              </w:rPr>
              <w:t>Equivalence status</w:t>
            </w:r>
          </w:p>
        </w:tc>
      </w:tr>
      <w:tr w:rsidTr="00A83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CUAMGT402 Administer music publishing income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CUSMGT402A Administer music publishing income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Updated to meet Standards for Training Packages.</w:t>
            </w:r>
          </w:p>
          <w:p w:rsidR="00000000" w:rsidP="00A83CB8">
            <w:pPr>
              <w:pStyle w:val="BodyText"/>
              <w:rPr>
                <w:lang w:val="en-NZ"/>
              </w:rPr>
            </w:pPr>
            <w:r w:rsidRPr="00A83CB8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CB8" w:rsidP="00A83CB8">
            <w:pPr>
              <w:pStyle w:val="BodyText"/>
            </w:pPr>
            <w:r w:rsidRPr="00A83CB8">
              <w:t>Equivalent unit</w:t>
            </w:r>
          </w:p>
        </w:tc>
      </w:tr>
    </w:tbl>
    <w:p w:rsidR="00C5146C" w:rsidP="00A83CB8">
      <w:pPr>
        <w:pStyle w:val="BodyText"/>
      </w:pPr>
    </w:p>
    <w:p w:rsidR="00C5146C" w:rsidP="00A83CB8">
      <w:pPr>
        <w:pStyle w:val="BodyText"/>
      </w:pPr>
    </w:p>
    <w:p w:rsidR="00000000" w:rsidRPr="00A83CB8" w:rsidP="00A83CB8">
      <w:pPr>
        <w:pStyle w:val="Heading1"/>
      </w:pPr>
      <w:bookmarkStart w:id="7" w:name="O_797944"/>
      <w:bookmarkEnd w:id="7"/>
      <w:r w:rsidRPr="00A83CB8">
        <w:t>Links</w:t>
      </w:r>
    </w:p>
    <w:p w:rsidR="00000000" w:rsidRPr="00A83CB8" w:rsidP="00C5146C">
      <w:pPr>
        <w:pStyle w:val="BodyText"/>
      </w:pPr>
      <w:r w:rsidRPr="00A83C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2C8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3CB8" w:rsidP="00A83CB8"/>
    <w:sectPr w:rsidSect="00A83C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8" w:rsidRPr="00C5146C" w:rsidP="00C51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6C" w:rsidP="00A83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46C" w:rsidP="00A83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146C" w:rsidP="00A83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CB8" w:rsidRPr="00C5146C" w:rsidP="00C51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6C" w:rsidRPr="002D2AF8" w:rsidP="00A83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CUAMGT402 Administer music publishing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5146C" w:rsidP="00A83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B8E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2AE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CB8"/>
  </w:style>
  <w:style w:type="character" w:customStyle="1" w:styleId="Heading1Char">
    <w:name w:val="Heading 1 Char"/>
    <w:basedOn w:val="DefaultParagraphFont"/>
    <w:link w:val="Heading1"/>
    <w:rsid w:val="00A83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C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CB8"/>
    <w:rPr>
      <w:b/>
      <w:spacing w:val="0"/>
    </w:rPr>
  </w:style>
  <w:style w:type="character" w:styleId="Emphasis">
    <w:name w:val="Emphasis"/>
    <w:basedOn w:val="DefaultParagraphFont"/>
    <w:qFormat/>
    <w:rsid w:val="00A83CB8"/>
    <w:rPr>
      <w:i/>
    </w:rPr>
  </w:style>
  <w:style w:type="paragraph" w:customStyle="1" w:styleId="SuperHeading">
    <w:name w:val="SuperHeading"/>
    <w:basedOn w:val="Normal"/>
    <w:rsid w:val="00A83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C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C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CB8"/>
  </w:style>
  <w:style w:type="paragraph" w:styleId="TableofFigures">
    <w:name w:val="table of figures"/>
    <w:basedOn w:val="Normal"/>
    <w:next w:val="Normal"/>
    <w:semiHidden/>
    <w:rsid w:val="00A83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C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CB8"/>
    <w:rPr>
      <w:rFonts w:ascii="Wingdings" w:hAnsi="Wingdings"/>
    </w:rPr>
  </w:style>
  <w:style w:type="paragraph" w:customStyle="1" w:styleId="TableHeading">
    <w:name w:val="Table Heading"/>
    <w:basedOn w:val="HeadingBase"/>
    <w:rsid w:val="00A83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CB8"/>
    <w:rPr>
      <w:color w:val="0033CC"/>
      <w:u w:val="none"/>
    </w:rPr>
  </w:style>
  <w:style w:type="paragraph" w:customStyle="1" w:styleId="BodyTextRight">
    <w:name w:val="Body Text Right"/>
    <w:basedOn w:val="BodyText"/>
    <w:rsid w:val="00A83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C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CB8"/>
    <w:rPr>
      <w:sz w:val="32"/>
    </w:rPr>
  </w:style>
  <w:style w:type="paragraph" w:customStyle="1" w:styleId="HeadingProcedure">
    <w:name w:val="Heading Procedure"/>
    <w:basedOn w:val="HeadingBase"/>
    <w:next w:val="Normal"/>
    <w:rsid w:val="00A83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CB8"/>
    <w:pPr>
      <w:spacing w:before="60" w:after="60"/>
    </w:pPr>
  </w:style>
  <w:style w:type="paragraph" w:styleId="ListContinue">
    <w:name w:val="List Continue"/>
    <w:basedOn w:val="List"/>
    <w:rsid w:val="00A83CB8"/>
    <w:pPr>
      <w:ind w:firstLine="0"/>
    </w:pPr>
  </w:style>
  <w:style w:type="paragraph" w:customStyle="1" w:styleId="ListNote">
    <w:name w:val="List Note"/>
    <w:basedOn w:val="List"/>
    <w:rsid w:val="00A83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CB8"/>
    <w:rPr>
      <w:rFonts w:ascii="Courier New" w:hAnsi="Courier New"/>
    </w:rPr>
  </w:style>
  <w:style w:type="paragraph" w:customStyle="1" w:styleId="NoteBullet">
    <w:name w:val="Note Bullet"/>
    <w:basedOn w:val="Note"/>
    <w:rsid w:val="00A83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C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CB8"/>
    <w:rPr>
      <w:b/>
      <w:smallCaps/>
    </w:rPr>
  </w:style>
  <w:style w:type="paragraph" w:customStyle="1" w:styleId="TableListNumber">
    <w:name w:val="Table List Number"/>
    <w:basedOn w:val="ListNumber"/>
    <w:rsid w:val="00A83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CB8"/>
    <w:pPr>
      <w:numPr>
        <w:numId w:val="8"/>
      </w:numPr>
    </w:pPr>
  </w:style>
  <w:style w:type="paragraph" w:customStyle="1" w:styleId="ListAlpha2">
    <w:name w:val="List Alpha 2"/>
    <w:basedOn w:val="List2"/>
    <w:rsid w:val="00A83CB8"/>
    <w:pPr>
      <w:numPr>
        <w:numId w:val="7"/>
      </w:numPr>
    </w:pPr>
  </w:style>
  <w:style w:type="paragraph" w:styleId="List2">
    <w:name w:val="List 2"/>
    <w:basedOn w:val="BodyText"/>
    <w:rsid w:val="00A83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C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C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CB8"/>
    <w:pPr>
      <w:numPr>
        <w:numId w:val="3"/>
      </w:numPr>
    </w:pPr>
  </w:style>
  <w:style w:type="paragraph" w:styleId="ListContinue2">
    <w:name w:val="List Continue 2"/>
    <w:basedOn w:val="List2"/>
    <w:rsid w:val="00A83CB8"/>
    <w:pPr>
      <w:ind w:firstLine="0"/>
    </w:pPr>
  </w:style>
  <w:style w:type="paragraph" w:styleId="ListContinue3">
    <w:name w:val="List Continue 3"/>
    <w:basedOn w:val="List3"/>
    <w:rsid w:val="00A83CB8"/>
    <w:pPr>
      <w:ind w:left="1021" w:firstLine="0"/>
    </w:pPr>
  </w:style>
  <w:style w:type="paragraph" w:styleId="ListContinue4">
    <w:name w:val="List Continue 4"/>
    <w:basedOn w:val="List4"/>
    <w:rsid w:val="00A83CB8"/>
    <w:pPr>
      <w:ind w:firstLine="0"/>
    </w:pPr>
  </w:style>
  <w:style w:type="paragraph" w:styleId="ListContinue5">
    <w:name w:val="List Continue 5"/>
    <w:basedOn w:val="List5"/>
    <w:rsid w:val="00A83CB8"/>
    <w:pPr>
      <w:ind w:firstLine="0"/>
    </w:pPr>
  </w:style>
  <w:style w:type="paragraph" w:styleId="ListNumber3">
    <w:name w:val="List Number 3"/>
    <w:basedOn w:val="List3"/>
    <w:rsid w:val="00A83CB8"/>
    <w:pPr>
      <w:numPr>
        <w:numId w:val="4"/>
      </w:numPr>
    </w:pPr>
  </w:style>
  <w:style w:type="paragraph" w:styleId="ListNumber4">
    <w:name w:val="List Number 4"/>
    <w:basedOn w:val="List4"/>
    <w:rsid w:val="00A83CB8"/>
    <w:pPr>
      <w:numPr>
        <w:numId w:val="5"/>
      </w:numPr>
    </w:pPr>
  </w:style>
  <w:style w:type="paragraph" w:styleId="ListNumber5">
    <w:name w:val="List Number 5"/>
    <w:basedOn w:val="List5"/>
    <w:rsid w:val="00A83CB8"/>
    <w:pPr>
      <w:numPr>
        <w:numId w:val="6"/>
      </w:numPr>
    </w:pPr>
  </w:style>
  <w:style w:type="paragraph" w:styleId="BlockText">
    <w:name w:val="Block Text"/>
    <w:basedOn w:val="Normal"/>
    <w:rsid w:val="00A83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CB8"/>
    <w:rPr>
      <w:sz w:val="16"/>
      <w:vertAlign w:val="superscript"/>
    </w:rPr>
  </w:style>
  <w:style w:type="character" w:customStyle="1" w:styleId="Symbols">
    <w:name w:val="Symbols"/>
    <w:basedOn w:val="DefaultParagraphFont"/>
    <w:rsid w:val="00A83CB8"/>
    <w:rPr>
      <w:rFonts w:ascii="Symbol" w:hAnsi="Symbol"/>
    </w:rPr>
  </w:style>
  <w:style w:type="character" w:customStyle="1" w:styleId="MenuOptions">
    <w:name w:val="Menu Options"/>
    <w:basedOn w:val="DefaultParagraphFont"/>
    <w:rsid w:val="00A83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CB8"/>
    <w:rPr>
      <w:b/>
    </w:rPr>
  </w:style>
  <w:style w:type="character" w:customStyle="1" w:styleId="Underlined">
    <w:name w:val="Underlined"/>
    <w:basedOn w:val="DefaultParagraphFont"/>
    <w:rsid w:val="00A83CB8"/>
    <w:rPr>
      <w:u w:val="single"/>
    </w:rPr>
  </w:style>
  <w:style w:type="paragraph" w:customStyle="1" w:styleId="TableBodyTextRight">
    <w:name w:val="Table Body Text Right"/>
    <w:basedOn w:val="TableBodyText"/>
    <w:rsid w:val="00A83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CB8"/>
    <w:rPr>
      <w:sz w:val="18"/>
    </w:rPr>
  </w:style>
  <w:style w:type="paragraph" w:customStyle="1" w:styleId="BodySmallRight">
    <w:name w:val="Body Small Right"/>
    <w:basedOn w:val="BodyTextRight"/>
    <w:rsid w:val="00A83CB8"/>
    <w:rPr>
      <w:sz w:val="18"/>
      <w:szCs w:val="18"/>
    </w:rPr>
  </w:style>
  <w:style w:type="paragraph" w:customStyle="1" w:styleId="MarginEdition">
    <w:name w:val="Margin Edition"/>
    <w:basedOn w:val="MarginNote"/>
    <w:rsid w:val="00A83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CB8"/>
    <w:rPr>
      <w:sz w:val="2"/>
      <w:szCs w:val="2"/>
    </w:rPr>
  </w:style>
  <w:style w:type="character" w:customStyle="1" w:styleId="Small">
    <w:name w:val="Small"/>
    <w:basedOn w:val="DefaultParagraphFont"/>
    <w:rsid w:val="00A83CB8"/>
    <w:rPr>
      <w:sz w:val="16"/>
    </w:rPr>
  </w:style>
  <w:style w:type="paragraph" w:customStyle="1" w:styleId="WideTable">
    <w:name w:val="Wide Table"/>
    <w:basedOn w:val="Normal"/>
    <w:rsid w:val="00A83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CB8"/>
  </w:style>
  <w:style w:type="paragraph" w:styleId="Quote">
    <w:name w:val="Quote"/>
    <w:basedOn w:val="Heading1"/>
    <w:link w:val="QuoteChar"/>
    <w:qFormat/>
    <w:rsid w:val="00A83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CB8"/>
    <w:pPr>
      <w:pageBreakBefore/>
    </w:pPr>
  </w:style>
  <w:style w:type="paragraph" w:customStyle="1" w:styleId="Border">
    <w:name w:val="Border"/>
    <w:basedOn w:val="Normal"/>
    <w:qFormat/>
    <w:rsid w:val="00A83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CB8"/>
    <w:rPr>
      <w:u w:val="single"/>
    </w:rPr>
  </w:style>
  <w:style w:type="character" w:customStyle="1" w:styleId="BoldandItalics">
    <w:name w:val="Bold and Italics"/>
    <w:qFormat/>
    <w:rsid w:val="00A83CB8"/>
    <w:rPr>
      <w:b/>
      <w:i/>
      <w:u w:val="none"/>
    </w:rPr>
  </w:style>
  <w:style w:type="paragraph" w:styleId="BalloonText">
    <w:name w:val="Balloon Text"/>
    <w:basedOn w:val="Normal"/>
    <w:link w:val="BalloonTextChar"/>
    <w:rsid w:val="00A8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CB8"/>
    <w:pPr>
      <w:spacing w:before="0" w:after="0"/>
    </w:pPr>
  </w:style>
  <w:style w:type="paragraph" w:customStyle="1" w:styleId="BodyTextBold">
    <w:name w:val="Body Text Bold"/>
    <w:basedOn w:val="BodyText"/>
    <w:qFormat/>
    <w:rsid w:val="00A83CB8"/>
    <w:rPr>
      <w:b/>
    </w:rPr>
  </w:style>
  <w:style w:type="character" w:styleId="Hyperlink">
    <w:name w:val="Hyperlink"/>
    <w:basedOn w:val="DefaultParagraphFont"/>
    <w:uiPriority w:val="99"/>
    <w:unhideWhenUsed/>
    <w:rsid w:val="00C51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4186</Characters>
  <Application>Microsoft Office Word</Application>
  <DocSecurity>0</DocSecurity>
  <Lines>161</Lines>
  <Paragraphs>98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CUAMGT402 Administer music publishing income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2019-02-21T09:59:00Z</dcterms:created>
  <dcterms:modified xsi:type="dcterms:W3CDTF">2019-02-21T09:59:00Z</dcterms:modified>
</cp:coreProperties>
</file>