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295" w:rsidP="002862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CUAMGT402 Administer music publishing income</w:t>
      </w:r>
      <w:r>
        <w:fldChar w:fldCharType="end"/>
      </w:r>
    </w:p>
    <w:p w:rsidR="00286295" w:rsidP="00286295">
      <w:pPr>
        <w:pStyle w:val="Version"/>
        <w:sectPr w:rsidSect="00C860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004" w:rsidP="00C86004">
      <w:pPr>
        <w:pStyle w:val="SuperHeading"/>
      </w:pPr>
      <w:r w:rsidRPr="00C86004">
        <w:t>CUAMGT402 Administer music publishing income</w:t>
      </w:r>
    </w:p>
    <w:p w:rsidR="00000000" w:rsidRPr="00C86004" w:rsidP="00C86004">
      <w:pPr>
        <w:pStyle w:val="Heading1"/>
      </w:pPr>
      <w:bookmarkStart w:id="1" w:name="O_797929"/>
      <w:bookmarkEnd w:id="1"/>
      <w:r w:rsidRPr="00C860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86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rPr>
                <w:rStyle w:val="SpecialBold"/>
              </w:rPr>
              <w:t>Comments</w:t>
            </w:r>
          </w:p>
        </w:tc>
      </w:tr>
      <w:tr w:rsidTr="00C86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t>This version first released with CUA Creative Arts and Culture Training Package version 2.0.</w:t>
            </w:r>
          </w:p>
        </w:tc>
      </w:tr>
    </w:tbl>
    <w:p w:rsidR="00000000" w:rsidRPr="00C86004" w:rsidP="00C86004">
      <w:pPr>
        <w:pStyle w:val="BodyText"/>
      </w:pPr>
    </w:p>
    <w:p w:rsidR="00000000" w:rsidRPr="00C86004" w:rsidP="00C86004">
      <w:pPr>
        <w:pStyle w:val="AllowPageBreak"/>
      </w:pPr>
    </w:p>
    <w:p w:rsidR="00000000" w:rsidRPr="00C86004" w:rsidP="00C86004">
      <w:pPr>
        <w:pStyle w:val="Heading1"/>
      </w:pPr>
      <w:bookmarkStart w:id="2" w:name="O_797930"/>
      <w:bookmarkEnd w:id="2"/>
      <w:r w:rsidRPr="00C86004">
        <w:t>Application</w:t>
      </w:r>
    </w:p>
    <w:p w:rsidR="00000000" w:rsidRPr="00C86004" w:rsidP="00286295">
      <w:pPr>
        <w:pStyle w:val="BodyText"/>
      </w:pPr>
      <w:r w:rsidRPr="00C86004">
        <w:t>This unit describes the skills and knowledge required to calculate, collect and dis</w:t>
      </w:r>
      <w:r w:rsidRPr="00C86004">
        <w:t xml:space="preserve">tribute publishing income.  </w:t>
      </w:r>
    </w:p>
    <w:p w:rsidR="00000000" w:rsidRPr="00C86004" w:rsidP="00286295">
      <w:pPr>
        <w:pStyle w:val="BodyText"/>
      </w:pPr>
      <w:r w:rsidRPr="00C86004">
        <w:t>It applies to individuals who operate as music publishers, employees of collection societies, and artist managers. Collection societies, such as the Australasian Performing Rights Association (APRA), collect licence fees for t</w:t>
      </w:r>
      <w:r w:rsidRPr="00C86004">
        <w:t xml:space="preserve">he use of music by broadcasters and other entities, and distribute them as royalties to music copyright holders. These could be songwriters, composers or music publishing companies. </w:t>
      </w:r>
    </w:p>
    <w:p w:rsidR="00286295" w:rsidP="00286295">
      <w:pPr>
        <w:pStyle w:val="BodyText"/>
      </w:pPr>
      <w:r w:rsidRPr="00C86004">
        <w:t>No licensing, legislative or certification requirements apply to this un</w:t>
      </w:r>
      <w:r w:rsidRPr="00C86004">
        <w:t>it at the time of publication.</w:t>
      </w:r>
    </w:p>
    <w:p w:rsidR="00000000" w:rsidRPr="00C86004" w:rsidP="00C86004">
      <w:pPr>
        <w:pStyle w:val="Heading1"/>
      </w:pPr>
      <w:bookmarkStart w:id="3" w:name="O_797933"/>
      <w:bookmarkEnd w:id="3"/>
      <w:r w:rsidRPr="00C86004">
        <w:t>Unit Sector</w:t>
      </w:r>
    </w:p>
    <w:p w:rsidR="00000000" w:rsidRPr="00C86004" w:rsidP="00286295">
      <w:pPr>
        <w:pStyle w:val="BodyText"/>
      </w:pPr>
      <w:r w:rsidRPr="00C86004">
        <w:t>Management</w:t>
      </w:r>
    </w:p>
    <w:p w:rsidR="00000000" w:rsidRPr="00C86004" w:rsidP="00C86004">
      <w:pPr>
        <w:pStyle w:val="Heading1"/>
      </w:pPr>
      <w:bookmarkStart w:id="4" w:name="O_797934"/>
      <w:bookmarkEnd w:id="4"/>
      <w:r w:rsidRPr="00C8600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860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rPr>
                <w:rStyle w:val="SpecialBold"/>
              </w:rPr>
              <w:t>PERFORMANCE CRITERIA</w:t>
            </w:r>
          </w:p>
        </w:tc>
      </w:tr>
      <w:tr w:rsidTr="00C860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60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1. Interpret publishing agreements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t>1.1 Calculate publishing income in line with publishing agreements, copyright legislation and collection society agreements</w:t>
            </w:r>
          </w:p>
          <w:p w:rsidR="00000000" w:rsidRPr="00C86004" w:rsidP="00C86004">
            <w:pPr>
              <w:pStyle w:val="BodyText"/>
            </w:pPr>
            <w:r w:rsidRPr="00C86004">
              <w:t xml:space="preserve">1.2 Negotiate and confirm royalties due from the use of published works on behalf of creator of work or copyright owner </w:t>
            </w:r>
          </w:p>
          <w:p w:rsidR="00000000" w:rsidRPr="00C86004" w:rsidP="00C86004">
            <w:pPr>
              <w:pStyle w:val="BodyText"/>
            </w:pPr>
            <w:r w:rsidRPr="00C86004">
              <w:t xml:space="preserve">1.3 Confirm royalty negotiations reflect the commercial stature of </w:t>
            </w:r>
            <w:r w:rsidRPr="00C86004">
              <w:t>the work</w:t>
            </w:r>
          </w:p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 xml:space="preserve">1.4 Discuss and confirm terms and conditions of publishing </w:t>
            </w:r>
            <w:r w:rsidRPr="00C86004">
              <w:t xml:space="preserve">agreement with creator of work or copyright owner </w:t>
            </w:r>
          </w:p>
        </w:tc>
      </w:tr>
      <w:tr w:rsidTr="00C860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2. Collect and disperse publishing income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t>2.1 Notify relevant collection societies of publishing agreement</w:t>
            </w:r>
          </w:p>
          <w:p w:rsidR="00000000" w:rsidRPr="00C86004" w:rsidP="00C86004">
            <w:pPr>
              <w:pStyle w:val="BodyText"/>
            </w:pPr>
            <w:r w:rsidRPr="00C86004">
              <w:t xml:space="preserve">2.2 Report the use of published works, using the standard administration procedures of relevant agencies </w:t>
            </w:r>
          </w:p>
          <w:p w:rsidR="00000000" w:rsidRPr="00C86004" w:rsidP="00C86004">
            <w:pPr>
              <w:pStyle w:val="BodyText"/>
            </w:pPr>
            <w:r w:rsidRPr="00C86004">
              <w:t xml:space="preserve">2.3 Calculate royalties and apportion income in line with publishing agreement using relevant software </w:t>
            </w:r>
          </w:p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2.4 Distribute royalties to originators in lin</w:t>
            </w:r>
            <w:r w:rsidRPr="00C86004">
              <w:t>e with publishing agreement</w:t>
            </w:r>
          </w:p>
        </w:tc>
      </w:tr>
      <w:tr w:rsidTr="00C860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3. Monitor use of published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t>3.1 Plan and implement strategies to monitor and report on the use of published works</w:t>
            </w:r>
          </w:p>
          <w:p w:rsidR="00000000" w:rsidRPr="00C86004" w:rsidP="00C86004">
            <w:pPr>
              <w:pStyle w:val="BodyText"/>
            </w:pPr>
            <w:r w:rsidRPr="00C86004">
              <w:t>3.2 Build profile of published works to increase usage</w:t>
            </w:r>
          </w:p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 xml:space="preserve">3.3 Negotiate with relevant collection societies to </w:t>
            </w:r>
            <w:r w:rsidRPr="00C86004">
              <w:t>protect use of published works internationally</w:t>
            </w:r>
          </w:p>
        </w:tc>
      </w:tr>
      <w:tr w:rsidTr="00C860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4. Maintain accounts for published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t>4.1 Update files systematically to maintain currency and accuracy of records and reporting</w:t>
            </w:r>
          </w:p>
          <w:p w:rsidR="00000000" w:rsidRPr="00C86004" w:rsidP="00C86004">
            <w:pPr>
              <w:pStyle w:val="BodyText"/>
            </w:pPr>
            <w:r w:rsidRPr="00C86004">
              <w:t>4.2 File new published works and notify relevant agencies promptly</w:t>
            </w:r>
          </w:p>
        </w:tc>
      </w:tr>
    </w:tbl>
    <w:p w:rsidR="00000000" w:rsidRPr="00C86004" w:rsidP="00C86004">
      <w:pPr>
        <w:pStyle w:val="BodyText"/>
      </w:pPr>
    </w:p>
    <w:p w:rsidR="00000000" w:rsidRPr="00C86004" w:rsidP="00C86004">
      <w:pPr>
        <w:pStyle w:val="AllowPageBreak"/>
      </w:pPr>
    </w:p>
    <w:p w:rsidR="00000000" w:rsidRPr="00C86004" w:rsidP="00C86004">
      <w:pPr>
        <w:pStyle w:val="Heading1"/>
      </w:pPr>
      <w:bookmarkStart w:id="5" w:name="O_797935"/>
      <w:bookmarkEnd w:id="5"/>
      <w:r w:rsidRPr="00C86004">
        <w:t>Foundation Skills</w:t>
      </w:r>
    </w:p>
    <w:p w:rsidR="00000000" w:rsidRPr="00286295" w:rsidP="00286295">
      <w:pPr>
        <w:pStyle w:val="BodyText"/>
        <w:rPr>
          <w:i/>
        </w:rPr>
      </w:pPr>
      <w:r w:rsidRPr="0028629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860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rPr>
                <w:rStyle w:val="SpecialBold"/>
              </w:rPr>
              <w:t>Description</w:t>
            </w:r>
          </w:p>
        </w:tc>
      </w:tr>
      <w:tr w:rsidTr="00C860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1.1, 1.4, 2.2-2.4, 3.1,4.1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ListBullet"/>
              <w:rPr>
                <w:lang w:val="en-NZ"/>
              </w:rPr>
            </w:pPr>
            <w:r w:rsidRPr="00C86004">
              <w:t>Recognises and interprets complex textual information to determine and adhere to income requirements</w:t>
            </w:r>
          </w:p>
        </w:tc>
      </w:tr>
      <w:tr w:rsidTr="00C860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1.2 -1.4, 2.1, 2.2, 3.1,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ListBullet"/>
              <w:rPr>
                <w:lang w:val="en-NZ"/>
              </w:rPr>
            </w:pPr>
            <w:r w:rsidRPr="00C86004">
              <w:t>Prepares specific information that complies with a range of regulatory requirements</w:t>
            </w:r>
            <w:r w:rsidRPr="00C86004">
              <w:t>, using industry related terminology</w:t>
            </w:r>
          </w:p>
        </w:tc>
      </w:tr>
      <w:tr w:rsidTr="00C860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1.2, 1.4, 3.3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ListBullet"/>
            </w:pPr>
            <w:r w:rsidRPr="00C86004">
              <w:t>Participates in a verbal exchange of ideas and elicits the views of others by listening and questioning</w:t>
            </w:r>
          </w:p>
          <w:p w:rsidR="00000000" w:rsidP="00C86004">
            <w:pPr>
              <w:pStyle w:val="ListBullet"/>
              <w:rPr>
                <w:lang w:val="en-NZ"/>
              </w:rPr>
            </w:pPr>
            <w:r w:rsidRPr="00C86004">
              <w:t>Uses industry related terminology appropriate to audience and environment</w:t>
            </w:r>
          </w:p>
        </w:tc>
      </w:tr>
      <w:tr w:rsidTr="00C860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1.1-1.3,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ListBullet"/>
            </w:pPr>
            <w:r w:rsidRPr="00C86004">
              <w:t>Uses mathematical equations to calculate percentages, quantities, and income and royalty ratios</w:t>
            </w:r>
          </w:p>
          <w:p w:rsidR="00000000" w:rsidP="00C86004">
            <w:pPr>
              <w:pStyle w:val="ListBullet"/>
              <w:rPr>
                <w:lang w:val="en-NZ"/>
              </w:rPr>
            </w:pPr>
            <w:r w:rsidRPr="00C86004">
              <w:t>Comprehends financial requirements, and develops appropriate formulas within financial management software</w:t>
            </w:r>
          </w:p>
        </w:tc>
      </w:tr>
      <w:tr w:rsidTr="00C860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1.</w:t>
            </w:r>
            <w:r w:rsidRPr="00C86004">
              <w:t>1, 1.4, 2.2, 2.4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ListBullet"/>
            </w:pPr>
            <w:r w:rsidRPr="00C86004">
              <w:t>Recognises and responds to protocols of own and other organisations</w:t>
            </w:r>
          </w:p>
          <w:p w:rsidR="00000000" w:rsidP="00C86004">
            <w:pPr>
              <w:pStyle w:val="ListBullet"/>
              <w:rPr>
                <w:lang w:val="en-NZ"/>
              </w:rPr>
            </w:pPr>
            <w:r w:rsidRPr="00C86004">
              <w:t>Identifies, confirms and understands contractual and legal requirements relevant to role</w:t>
            </w:r>
          </w:p>
        </w:tc>
      </w:tr>
      <w:tr w:rsidTr="00C860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1.2, 1.4, 2.1, 2.2, 3.3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ListBullet"/>
            </w:pPr>
            <w:r w:rsidRPr="00C86004">
              <w:t>Consults and builds rapport to est</w:t>
            </w:r>
            <w:r w:rsidRPr="00C86004">
              <w:t>ablish clear understanding and to elicit feedback</w:t>
            </w:r>
          </w:p>
          <w:p w:rsidR="00000000" w:rsidP="00C86004">
            <w:pPr>
              <w:pStyle w:val="ListBullet"/>
              <w:rPr>
                <w:lang w:val="en-NZ"/>
              </w:rPr>
            </w:pPr>
            <w:r w:rsidRPr="00C86004">
              <w:t xml:space="preserve">Follows accepted consultation and communication practices </w:t>
            </w:r>
          </w:p>
        </w:tc>
      </w:tr>
      <w:tr w:rsidTr="00C860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1.1-1.4, 2.1-2.4, 3.1-3.3,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ListBullet"/>
            </w:pPr>
            <w:r w:rsidRPr="00C86004">
              <w:t>Gathers and analyses all relevant info</w:t>
            </w:r>
            <w:r w:rsidRPr="00C86004">
              <w:t>rmation to inform the development and evaluation of strategy</w:t>
            </w:r>
          </w:p>
          <w:p w:rsidR="00000000" w:rsidRPr="00C86004" w:rsidP="00C86004">
            <w:pPr>
              <w:pStyle w:val="ListBullet"/>
            </w:pPr>
            <w:r w:rsidRPr="00C86004">
              <w:t>Plans and sequences complex tasks and workload</w:t>
            </w:r>
          </w:p>
          <w:p w:rsidR="00000000" w:rsidRPr="00C86004" w:rsidP="00C86004">
            <w:pPr>
              <w:pStyle w:val="ListBullet"/>
            </w:pPr>
            <w:r w:rsidRPr="00C86004">
              <w:t>Applies problem solving processes to identify risks, evaluate options and determine solutions</w:t>
            </w:r>
          </w:p>
          <w:p w:rsidR="00000000" w:rsidRPr="00C86004" w:rsidP="00C86004">
            <w:pPr>
              <w:pStyle w:val="ListBullet"/>
            </w:pPr>
            <w:r w:rsidRPr="00C86004">
              <w:t xml:space="preserve">Uses appropriate technologies to distribute products, </w:t>
            </w:r>
            <w:r w:rsidRPr="00C86004">
              <w:t>and maintain and analyse information</w:t>
            </w:r>
          </w:p>
        </w:tc>
      </w:tr>
    </w:tbl>
    <w:p w:rsidR="00000000" w:rsidRPr="00C86004" w:rsidP="00C86004">
      <w:pPr>
        <w:pStyle w:val="BodyText"/>
      </w:pPr>
    </w:p>
    <w:p w:rsidR="00000000" w:rsidRPr="00C86004" w:rsidP="00C86004">
      <w:pPr>
        <w:pStyle w:val="AllowPageBreak"/>
      </w:pPr>
    </w:p>
    <w:p w:rsidR="00000000" w:rsidRPr="00C86004" w:rsidP="00C86004">
      <w:pPr>
        <w:pStyle w:val="Heading1"/>
      </w:pPr>
      <w:bookmarkStart w:id="6" w:name="O_797937"/>
      <w:bookmarkEnd w:id="6"/>
      <w:r w:rsidRPr="00C8600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86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rPr>
                <w:rStyle w:val="SpecialBold"/>
              </w:rPr>
              <w:t xml:space="preserve">Code and title </w:t>
            </w:r>
          </w:p>
          <w:p w:rsidR="00000000" w:rsidRPr="00C86004" w:rsidP="00C86004">
            <w:pPr>
              <w:pStyle w:val="BodyText"/>
            </w:pPr>
            <w:r w:rsidRPr="00C8600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rPr>
                <w:rStyle w:val="SpecialBold"/>
              </w:rPr>
              <w:t>Code and title</w:t>
            </w:r>
          </w:p>
          <w:p w:rsidR="00000000" w:rsidRPr="00C86004" w:rsidP="00C86004">
            <w:pPr>
              <w:pStyle w:val="BodyText"/>
            </w:pPr>
            <w:r w:rsidRPr="00C8600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rPr>
                <w:rStyle w:val="SpecialBold"/>
              </w:rPr>
              <w:t>Equivalence status</w:t>
            </w:r>
          </w:p>
        </w:tc>
      </w:tr>
      <w:tr w:rsidTr="00C86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CUAMGT402 Administer music publishing income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CUSMGT402A Administer music publishing income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t>Updated to meet Standards for Training Packages.</w:t>
            </w:r>
          </w:p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t>Equivalent unit</w:t>
            </w:r>
          </w:p>
        </w:tc>
      </w:tr>
    </w:tbl>
    <w:p w:rsidR="00286295" w:rsidP="00C86004">
      <w:pPr>
        <w:pStyle w:val="BodyText"/>
      </w:pPr>
    </w:p>
    <w:p w:rsidR="00286295" w:rsidP="00C86004">
      <w:pPr>
        <w:pStyle w:val="BodyText"/>
      </w:pPr>
    </w:p>
    <w:p w:rsidR="00000000" w:rsidRPr="00C86004" w:rsidP="00C86004">
      <w:pPr>
        <w:pStyle w:val="Heading1"/>
      </w:pPr>
      <w:bookmarkStart w:id="7" w:name="O_797944"/>
      <w:bookmarkEnd w:id="7"/>
      <w:r w:rsidRPr="00C86004">
        <w:t>Links</w:t>
      </w:r>
    </w:p>
    <w:p w:rsidR="00000000" w:rsidRPr="00C86004" w:rsidP="00286295">
      <w:pPr>
        <w:pStyle w:val="BodyText"/>
      </w:pPr>
      <w:r w:rsidRPr="00C860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56C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6004" w:rsidP="00286295">
      <w:pPr>
        <w:pStyle w:val="BodyText"/>
        <w:sectPr w:rsidSect="00C860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6004" w:rsidP="00C86004">
      <w:pPr>
        <w:pStyle w:val="SuperHeading"/>
      </w:pPr>
      <w:r w:rsidRPr="00C86004">
        <w:t xml:space="preserve">Assessment </w:t>
      </w:r>
      <w:r w:rsidRPr="00C86004">
        <w:t>Requirements for CUAMGT402 Administer music publishing income</w:t>
      </w:r>
    </w:p>
    <w:p w:rsidR="00000000" w:rsidRPr="00C86004" w:rsidP="00C86004">
      <w:pPr>
        <w:pStyle w:val="Heading1"/>
      </w:pPr>
      <w:bookmarkStart w:id="8" w:name="O_797939"/>
      <w:bookmarkEnd w:id="8"/>
      <w:r w:rsidRPr="00C860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6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rPr>
                <w:rStyle w:val="SpecialBold"/>
              </w:rPr>
              <w:t>Comments</w:t>
            </w:r>
          </w:p>
        </w:tc>
      </w:tr>
      <w:tr w:rsidTr="00C86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4">
            <w:pPr>
              <w:pStyle w:val="BodyText"/>
              <w:rPr>
                <w:lang w:val="en-NZ"/>
              </w:rPr>
            </w:pPr>
            <w:r w:rsidRPr="00C860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4" w:rsidP="00C86004">
            <w:pPr>
              <w:pStyle w:val="BodyText"/>
            </w:pPr>
            <w:r w:rsidRPr="00C86004">
              <w:t>This version first released with CUA Creative Arts and Culture Training Package version 2.0.</w:t>
            </w:r>
          </w:p>
        </w:tc>
      </w:tr>
    </w:tbl>
    <w:p w:rsidR="00000000" w:rsidRPr="00C86004" w:rsidP="00C86004">
      <w:pPr>
        <w:pStyle w:val="BodyText"/>
      </w:pPr>
    </w:p>
    <w:p w:rsidR="00000000" w:rsidRPr="00C86004" w:rsidP="00C86004">
      <w:pPr>
        <w:pStyle w:val="AllowPageBreak"/>
      </w:pPr>
    </w:p>
    <w:p w:rsidR="00000000" w:rsidRPr="00C86004" w:rsidP="00C86004">
      <w:pPr>
        <w:pStyle w:val="Heading1"/>
      </w:pPr>
      <w:bookmarkStart w:id="9" w:name="O_797940"/>
      <w:bookmarkEnd w:id="9"/>
      <w:r w:rsidRPr="00C86004">
        <w:t>Performance Evide</w:t>
      </w:r>
      <w:r w:rsidRPr="00C86004">
        <w:t>nce</w:t>
      </w:r>
    </w:p>
    <w:p w:rsidR="00000000" w:rsidRPr="00C86004" w:rsidP="00286295">
      <w:pPr>
        <w:pStyle w:val="BodyText"/>
      </w:pPr>
      <w:r w:rsidRPr="00C86004">
        <w:t>Evidence of the ability to:</w:t>
      </w:r>
    </w:p>
    <w:p w:rsidR="00000000" w:rsidRPr="00C86004" w:rsidP="00C86004">
      <w:pPr>
        <w:pStyle w:val="ListBullet"/>
      </w:pPr>
      <w:r w:rsidRPr="00C86004">
        <w:t xml:space="preserve">analyse publishing agreements  </w:t>
      </w:r>
    </w:p>
    <w:p w:rsidR="00000000" w:rsidRPr="00C86004" w:rsidP="00C86004">
      <w:pPr>
        <w:pStyle w:val="ListBullet"/>
      </w:pPr>
      <w:r w:rsidRPr="00C86004">
        <w:t xml:space="preserve">calculate, collect and distribute publishing income to creators or copyright owners </w:t>
      </w:r>
    </w:p>
    <w:p w:rsidR="00000000" w:rsidRPr="00C86004" w:rsidP="00C86004">
      <w:pPr>
        <w:pStyle w:val="ListBullet"/>
      </w:pPr>
      <w:r w:rsidRPr="00C86004">
        <w:t>maintain records for the administration of music publishing income.</w:t>
      </w:r>
    </w:p>
    <w:p w:rsidR="00000000" w:rsidRPr="00C86004" w:rsidP="00C86004">
      <w:pPr>
        <w:pStyle w:val="BodyText"/>
      </w:pPr>
    </w:p>
    <w:p w:rsidR="00000000" w:rsidRPr="00C86004" w:rsidP="00286295">
      <w:pPr>
        <w:pStyle w:val="BodyText"/>
      </w:pPr>
      <w:r w:rsidRPr="00C86004">
        <w:t>Note: If a specific volume or frequency is not stated, then evidence must be provided at least once.</w:t>
      </w:r>
    </w:p>
    <w:p w:rsidR="00000000" w:rsidRPr="00C86004" w:rsidP="00C86004">
      <w:pPr>
        <w:pStyle w:val="Heading1"/>
      </w:pPr>
      <w:bookmarkStart w:id="10" w:name="O_797941"/>
      <w:bookmarkEnd w:id="10"/>
      <w:r w:rsidRPr="00C86004">
        <w:t>Knowledge Evidence</w:t>
      </w:r>
    </w:p>
    <w:p w:rsidR="00000000" w:rsidRPr="00C86004" w:rsidP="00286295">
      <w:pPr>
        <w:pStyle w:val="BodyText"/>
      </w:pPr>
      <w:r w:rsidRPr="00C86004">
        <w:t>To complete the unit requirements safely and effectively, the individual must:</w:t>
      </w:r>
    </w:p>
    <w:p w:rsidR="00000000" w:rsidRPr="00C86004" w:rsidP="00C86004">
      <w:pPr>
        <w:pStyle w:val="ListBullet"/>
      </w:pPr>
      <w:r w:rsidRPr="00C86004">
        <w:t>outline copyright legislation as it rel</w:t>
      </w:r>
      <w:r w:rsidRPr="00C86004">
        <w:t>ates to licensing, publishing, rights and royalties</w:t>
      </w:r>
    </w:p>
    <w:p w:rsidR="00000000" w:rsidRPr="00C86004" w:rsidP="00C86004">
      <w:pPr>
        <w:pStyle w:val="ListBullet"/>
      </w:pPr>
      <w:r w:rsidRPr="00C86004">
        <w:t>describe the various revenue structures in the music industry and the types of royalty income due to composers and songwriters</w:t>
      </w:r>
    </w:p>
    <w:p w:rsidR="00000000" w:rsidRPr="00C86004" w:rsidP="00C86004">
      <w:pPr>
        <w:pStyle w:val="ListBullet"/>
      </w:pPr>
      <w:r w:rsidRPr="00C86004">
        <w:t>describe the methods for calculating and distributing publishing income</w:t>
      </w:r>
    </w:p>
    <w:p w:rsidR="00000000" w:rsidRPr="00C86004" w:rsidP="00C86004">
      <w:pPr>
        <w:pStyle w:val="ListBullet"/>
      </w:pPr>
      <w:r w:rsidRPr="00C86004">
        <w:t>descr</w:t>
      </w:r>
      <w:r w:rsidRPr="00C86004">
        <w:t>ibe the rights and obligations of publishers and originators of published works</w:t>
      </w:r>
    </w:p>
    <w:p w:rsidR="00000000" w:rsidRPr="00C86004" w:rsidP="00C86004">
      <w:pPr>
        <w:pStyle w:val="ListBullet"/>
      </w:pPr>
      <w:r w:rsidRPr="00C86004">
        <w:t>describe the role and functions of national and international music industry collection societies</w:t>
      </w:r>
    </w:p>
    <w:p w:rsidR="00000000" w:rsidRPr="00C86004" w:rsidP="00C86004">
      <w:pPr>
        <w:pStyle w:val="ListBullet"/>
      </w:pPr>
      <w:r w:rsidRPr="00C86004">
        <w:t>describe methods for monitoring use of published works, and outline how this i</w:t>
      </w:r>
      <w:r w:rsidRPr="00C86004">
        <w:t xml:space="preserve">nformation is used </w:t>
      </w:r>
    </w:p>
    <w:p w:rsidR="00000000" w:rsidRPr="00C86004" w:rsidP="00C86004">
      <w:pPr>
        <w:pStyle w:val="ListBullet"/>
      </w:pPr>
      <w:r w:rsidRPr="00C86004">
        <w:t xml:space="preserve">outline processes for monitoring and recording use of published works </w:t>
      </w:r>
    </w:p>
    <w:p w:rsidR="00000000" w:rsidRPr="00C86004" w:rsidP="00C86004">
      <w:pPr>
        <w:pStyle w:val="ListBullet"/>
      </w:pPr>
      <w:r w:rsidRPr="00C86004">
        <w:t>describe the typical features, requirements and terminology used in publishing  agreements</w:t>
      </w:r>
    </w:p>
    <w:p w:rsidR="00000000" w:rsidRPr="00C86004" w:rsidP="00C86004">
      <w:pPr>
        <w:pStyle w:val="ListBullet"/>
      </w:pPr>
      <w:r w:rsidRPr="00C86004">
        <w:t>outline the issues and challenges that typically arise in the context of a</w:t>
      </w:r>
      <w:r w:rsidRPr="00C86004">
        <w:t>dministering publishing income, and how they might be overcome.</w:t>
      </w:r>
    </w:p>
    <w:p w:rsidR="00000000" w:rsidRPr="00C86004" w:rsidP="00C86004">
      <w:pPr>
        <w:pStyle w:val="AllowPageBreak"/>
      </w:pPr>
    </w:p>
    <w:p w:rsidR="00000000" w:rsidRPr="00C86004" w:rsidP="00C86004">
      <w:pPr>
        <w:pStyle w:val="Heading1"/>
      </w:pPr>
      <w:bookmarkStart w:id="11" w:name="O_797942"/>
      <w:bookmarkEnd w:id="11"/>
      <w:r w:rsidRPr="00C86004">
        <w:t>Assessment Conditions</w:t>
      </w:r>
    </w:p>
    <w:p w:rsidR="00000000" w:rsidRPr="00C86004" w:rsidP="00286295">
      <w:pPr>
        <w:pStyle w:val="BodyText"/>
      </w:pPr>
      <w:r w:rsidRPr="00C86004">
        <w:t>Assessment must be conducted in a safe environment where evidence gathered demonstrates consistent performance of typical activities experienced in creat</w:t>
      </w:r>
      <w:r w:rsidRPr="00C86004">
        <w:t xml:space="preserve">ive arts industry environments. The assessment environment must include access to: </w:t>
      </w:r>
    </w:p>
    <w:p w:rsidR="00000000" w:rsidRPr="00C86004" w:rsidP="00C86004">
      <w:pPr>
        <w:pStyle w:val="ListBullet"/>
      </w:pPr>
      <w:r w:rsidRPr="00C86004">
        <w:t>copyright and licensing legislation</w:t>
      </w:r>
    </w:p>
    <w:p w:rsidR="00000000" w:rsidRPr="00C86004" w:rsidP="00C86004">
      <w:pPr>
        <w:pStyle w:val="ListBullet"/>
      </w:pPr>
      <w:r w:rsidRPr="00C86004">
        <w:t xml:space="preserve">relevant technology </w:t>
      </w:r>
    </w:p>
    <w:p w:rsidR="00000000" w:rsidRPr="00C86004" w:rsidP="00C86004">
      <w:pPr>
        <w:pStyle w:val="ListBullet"/>
      </w:pPr>
      <w:r w:rsidRPr="00C86004">
        <w:t>interaction with others</w:t>
      </w:r>
    </w:p>
    <w:p w:rsidR="00000000" w:rsidRPr="00C86004" w:rsidP="00C86004">
      <w:pPr>
        <w:pStyle w:val="ListBullet"/>
      </w:pPr>
      <w:r w:rsidRPr="00C86004">
        <w:t>collection society agreements.</w:t>
      </w:r>
    </w:p>
    <w:p w:rsidR="00000000" w:rsidRPr="00C86004" w:rsidP="00C86004">
      <w:pPr>
        <w:pStyle w:val="BodyText"/>
      </w:pPr>
    </w:p>
    <w:p w:rsidR="00286295" w:rsidP="00286295">
      <w:pPr>
        <w:pStyle w:val="BodyText"/>
      </w:pPr>
      <w:r w:rsidRPr="00C86004">
        <w:t>Assessors of this unit must satisfy the requirements for assessors in applicable vocational educational and training legislation, frameworks and/or standards.</w:t>
      </w:r>
    </w:p>
    <w:p w:rsidR="00000000" w:rsidRPr="00C86004" w:rsidP="00C86004">
      <w:pPr>
        <w:pStyle w:val="Heading1"/>
      </w:pPr>
      <w:bookmarkStart w:id="12" w:name="O_797945"/>
      <w:bookmarkEnd w:id="12"/>
      <w:r w:rsidRPr="00C86004">
        <w:t>Links</w:t>
      </w:r>
    </w:p>
    <w:p w:rsidR="00000000" w:rsidRPr="00C86004" w:rsidP="00286295">
      <w:pPr>
        <w:pStyle w:val="BodyText"/>
      </w:pPr>
      <w:r w:rsidRPr="00C860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56C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6004" w:rsidP="00C86004"/>
    <w:sectPr w:rsidSect="00C860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04" w:rsidRPr="00286295" w:rsidP="002862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95" w:rsidP="00C860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6295" w:rsidP="00C860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86295" w:rsidP="00C860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04" w:rsidP="00C860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6295">
      <w:t>Approved</w:t>
    </w:r>
    <w:r w:rsidR="002862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62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6295">
      <w:rPr>
        <w:noProof/>
      </w:rPr>
      <w:t>5</w:t>
    </w:r>
    <w:r>
      <w:rPr>
        <w:noProof/>
      </w:rPr>
      <w:fldChar w:fldCharType="end"/>
    </w:r>
  </w:p>
  <w:p w:rsidR="00C86004" w:rsidP="00C860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62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6295">
      <w:t>Service and Creative Skills Australia</w:t>
    </w:r>
    <w:r w:rsidR="00286295">
      <w:fldChar w:fldCharType="end"/>
    </w:r>
  </w:p>
  <w:p w:rsidR="00C86004" w:rsidP="00C860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004" w:rsidRPr="00286295" w:rsidP="002862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95" w:rsidRPr="002D2AF8" w:rsidP="00C860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CUAMGT402 Administer music publishing income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6295" w:rsidP="00C860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04" w:rsidRPr="002D2AF8" w:rsidP="00C860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6295">
      <w:t>CUAMGT402 Administer music publishing income</w:t>
    </w:r>
    <w:r w:rsidR="002862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6295">
      <w:rPr>
        <w:noProof/>
      </w:rPr>
      <w:t>2 March 2025</w:t>
    </w:r>
    <w:r>
      <w:fldChar w:fldCharType="end"/>
    </w:r>
  </w:p>
  <w:p w:rsidR="00C86004" w:rsidP="00C860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30A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D248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0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0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0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0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0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0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0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0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0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0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0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004"/>
  </w:style>
  <w:style w:type="character" w:customStyle="1" w:styleId="Heading1Char">
    <w:name w:val="Heading 1 Char"/>
    <w:basedOn w:val="DefaultParagraphFont"/>
    <w:link w:val="Heading1"/>
    <w:rsid w:val="00C860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0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0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60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6004"/>
    <w:rPr>
      <w:b/>
      <w:spacing w:val="0"/>
    </w:rPr>
  </w:style>
  <w:style w:type="character" w:styleId="Emphasis">
    <w:name w:val="Emphasis"/>
    <w:basedOn w:val="DefaultParagraphFont"/>
    <w:qFormat/>
    <w:rsid w:val="00C86004"/>
    <w:rPr>
      <w:i/>
    </w:rPr>
  </w:style>
  <w:style w:type="paragraph" w:customStyle="1" w:styleId="SuperHeading">
    <w:name w:val="SuperHeading"/>
    <w:basedOn w:val="Normal"/>
    <w:rsid w:val="00C860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0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60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0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0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0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0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0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0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0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0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0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0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0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0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0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0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60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0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0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0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60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60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0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0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0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0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0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0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0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0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60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0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0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004"/>
  </w:style>
  <w:style w:type="paragraph" w:styleId="TableofFigures">
    <w:name w:val="table of figures"/>
    <w:basedOn w:val="Normal"/>
    <w:next w:val="Normal"/>
    <w:semiHidden/>
    <w:rsid w:val="00C860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0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6004"/>
    <w:rPr>
      <w:rFonts w:ascii="Wingdings" w:hAnsi="Wingdings"/>
    </w:rPr>
  </w:style>
  <w:style w:type="paragraph" w:customStyle="1" w:styleId="TableHeading">
    <w:name w:val="Table Heading"/>
    <w:basedOn w:val="HeadingBase"/>
    <w:rsid w:val="00C860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004"/>
    <w:rPr>
      <w:color w:val="0033CC"/>
      <w:u w:val="none"/>
    </w:rPr>
  </w:style>
  <w:style w:type="paragraph" w:customStyle="1" w:styleId="BodyTextRight">
    <w:name w:val="Body Text Right"/>
    <w:basedOn w:val="BodyText"/>
    <w:rsid w:val="00C860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0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0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0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0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0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004"/>
    <w:rPr>
      <w:sz w:val="32"/>
    </w:rPr>
  </w:style>
  <w:style w:type="paragraph" w:customStyle="1" w:styleId="HeadingProcedure">
    <w:name w:val="Heading Procedure"/>
    <w:basedOn w:val="HeadingBase"/>
    <w:next w:val="Normal"/>
    <w:rsid w:val="00C860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004"/>
    <w:pPr>
      <w:spacing w:before="60" w:after="60"/>
    </w:pPr>
  </w:style>
  <w:style w:type="paragraph" w:styleId="ListContinue">
    <w:name w:val="List Continue"/>
    <w:basedOn w:val="List"/>
    <w:rsid w:val="00C86004"/>
    <w:pPr>
      <w:ind w:firstLine="0"/>
    </w:pPr>
  </w:style>
  <w:style w:type="paragraph" w:customStyle="1" w:styleId="ListNote">
    <w:name w:val="List Note"/>
    <w:basedOn w:val="List"/>
    <w:rsid w:val="00C860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0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0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004"/>
    <w:rPr>
      <w:rFonts w:ascii="Courier New" w:hAnsi="Courier New"/>
    </w:rPr>
  </w:style>
  <w:style w:type="paragraph" w:customStyle="1" w:styleId="NoteBullet">
    <w:name w:val="Note Bullet"/>
    <w:basedOn w:val="Note"/>
    <w:rsid w:val="00C860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0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0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0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0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60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0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004"/>
    <w:rPr>
      <w:b/>
      <w:smallCaps/>
    </w:rPr>
  </w:style>
  <w:style w:type="paragraph" w:customStyle="1" w:styleId="TableListNumber">
    <w:name w:val="Table List Number"/>
    <w:basedOn w:val="ListNumber"/>
    <w:rsid w:val="00C860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0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004"/>
    <w:pPr>
      <w:numPr>
        <w:numId w:val="8"/>
      </w:numPr>
    </w:pPr>
  </w:style>
  <w:style w:type="paragraph" w:customStyle="1" w:styleId="ListAlpha2">
    <w:name w:val="List Alpha 2"/>
    <w:basedOn w:val="List2"/>
    <w:rsid w:val="00C86004"/>
    <w:pPr>
      <w:numPr>
        <w:numId w:val="7"/>
      </w:numPr>
    </w:pPr>
  </w:style>
  <w:style w:type="paragraph" w:styleId="List2">
    <w:name w:val="List 2"/>
    <w:basedOn w:val="BodyText"/>
    <w:rsid w:val="00C860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0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0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0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0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0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6004"/>
    <w:pPr>
      <w:numPr>
        <w:numId w:val="3"/>
      </w:numPr>
    </w:pPr>
  </w:style>
  <w:style w:type="paragraph" w:styleId="ListContinue2">
    <w:name w:val="List Continue 2"/>
    <w:basedOn w:val="List2"/>
    <w:rsid w:val="00C86004"/>
    <w:pPr>
      <w:ind w:firstLine="0"/>
    </w:pPr>
  </w:style>
  <w:style w:type="paragraph" w:styleId="ListContinue3">
    <w:name w:val="List Continue 3"/>
    <w:basedOn w:val="List3"/>
    <w:rsid w:val="00C86004"/>
    <w:pPr>
      <w:ind w:left="1021" w:firstLine="0"/>
    </w:pPr>
  </w:style>
  <w:style w:type="paragraph" w:styleId="ListContinue4">
    <w:name w:val="List Continue 4"/>
    <w:basedOn w:val="List4"/>
    <w:rsid w:val="00C86004"/>
    <w:pPr>
      <w:ind w:firstLine="0"/>
    </w:pPr>
  </w:style>
  <w:style w:type="paragraph" w:styleId="ListContinue5">
    <w:name w:val="List Continue 5"/>
    <w:basedOn w:val="List5"/>
    <w:rsid w:val="00C86004"/>
    <w:pPr>
      <w:ind w:firstLine="0"/>
    </w:pPr>
  </w:style>
  <w:style w:type="paragraph" w:styleId="ListNumber3">
    <w:name w:val="List Number 3"/>
    <w:basedOn w:val="List3"/>
    <w:rsid w:val="00C86004"/>
    <w:pPr>
      <w:numPr>
        <w:numId w:val="4"/>
      </w:numPr>
    </w:pPr>
  </w:style>
  <w:style w:type="paragraph" w:styleId="ListNumber4">
    <w:name w:val="List Number 4"/>
    <w:basedOn w:val="List4"/>
    <w:rsid w:val="00C86004"/>
    <w:pPr>
      <w:numPr>
        <w:numId w:val="5"/>
      </w:numPr>
    </w:pPr>
  </w:style>
  <w:style w:type="paragraph" w:styleId="ListNumber5">
    <w:name w:val="List Number 5"/>
    <w:basedOn w:val="List5"/>
    <w:rsid w:val="00C86004"/>
    <w:pPr>
      <w:numPr>
        <w:numId w:val="6"/>
      </w:numPr>
    </w:pPr>
  </w:style>
  <w:style w:type="paragraph" w:styleId="BlockText">
    <w:name w:val="Block Text"/>
    <w:basedOn w:val="Normal"/>
    <w:rsid w:val="00C860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0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004"/>
    <w:rPr>
      <w:sz w:val="16"/>
      <w:vertAlign w:val="superscript"/>
    </w:rPr>
  </w:style>
  <w:style w:type="character" w:customStyle="1" w:styleId="Symbols">
    <w:name w:val="Symbols"/>
    <w:basedOn w:val="DefaultParagraphFont"/>
    <w:rsid w:val="00C86004"/>
    <w:rPr>
      <w:rFonts w:ascii="Symbol" w:hAnsi="Symbol"/>
    </w:rPr>
  </w:style>
  <w:style w:type="character" w:customStyle="1" w:styleId="MenuOptions">
    <w:name w:val="Menu Options"/>
    <w:basedOn w:val="DefaultParagraphFont"/>
    <w:rsid w:val="00C860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004"/>
    <w:rPr>
      <w:b/>
    </w:rPr>
  </w:style>
  <w:style w:type="character" w:customStyle="1" w:styleId="Underlined">
    <w:name w:val="Underlined"/>
    <w:basedOn w:val="DefaultParagraphFont"/>
    <w:rsid w:val="00C86004"/>
    <w:rPr>
      <w:u w:val="single"/>
    </w:rPr>
  </w:style>
  <w:style w:type="paragraph" w:customStyle="1" w:styleId="TableBodyTextRight">
    <w:name w:val="Table Body Text Right"/>
    <w:basedOn w:val="TableBodyText"/>
    <w:rsid w:val="00C860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004"/>
    <w:rPr>
      <w:sz w:val="18"/>
    </w:rPr>
  </w:style>
  <w:style w:type="paragraph" w:customStyle="1" w:styleId="BodySmallRight">
    <w:name w:val="Body Small Right"/>
    <w:basedOn w:val="BodyTextRight"/>
    <w:rsid w:val="00C86004"/>
    <w:rPr>
      <w:sz w:val="18"/>
      <w:szCs w:val="18"/>
    </w:rPr>
  </w:style>
  <w:style w:type="paragraph" w:customStyle="1" w:styleId="MarginEdition">
    <w:name w:val="Margin Edition"/>
    <w:basedOn w:val="MarginNote"/>
    <w:rsid w:val="00C860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004"/>
    <w:rPr>
      <w:sz w:val="2"/>
      <w:szCs w:val="2"/>
    </w:rPr>
  </w:style>
  <w:style w:type="character" w:customStyle="1" w:styleId="Small">
    <w:name w:val="Small"/>
    <w:basedOn w:val="DefaultParagraphFont"/>
    <w:rsid w:val="00C86004"/>
    <w:rPr>
      <w:sz w:val="16"/>
    </w:rPr>
  </w:style>
  <w:style w:type="paragraph" w:customStyle="1" w:styleId="WideTable">
    <w:name w:val="Wide Table"/>
    <w:basedOn w:val="Normal"/>
    <w:rsid w:val="00C860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004"/>
  </w:style>
  <w:style w:type="paragraph" w:styleId="Quote">
    <w:name w:val="Quote"/>
    <w:basedOn w:val="Heading1"/>
    <w:link w:val="QuoteChar"/>
    <w:qFormat/>
    <w:rsid w:val="00C860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0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004"/>
    <w:pPr>
      <w:pageBreakBefore/>
    </w:pPr>
  </w:style>
  <w:style w:type="paragraph" w:customStyle="1" w:styleId="Border">
    <w:name w:val="Border"/>
    <w:basedOn w:val="Normal"/>
    <w:qFormat/>
    <w:rsid w:val="00C860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0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0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0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0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0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0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0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0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004"/>
    <w:rPr>
      <w:u w:val="single"/>
    </w:rPr>
  </w:style>
  <w:style w:type="character" w:customStyle="1" w:styleId="BoldandItalics">
    <w:name w:val="Bold and Italics"/>
    <w:qFormat/>
    <w:rsid w:val="00C86004"/>
    <w:rPr>
      <w:b/>
      <w:i/>
      <w:u w:val="none"/>
    </w:rPr>
  </w:style>
  <w:style w:type="paragraph" w:styleId="BalloonText">
    <w:name w:val="Balloon Text"/>
    <w:basedOn w:val="Normal"/>
    <w:link w:val="BalloonTextChar"/>
    <w:rsid w:val="00C860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0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0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0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0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0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004"/>
    <w:pPr>
      <w:spacing w:before="0" w:after="0"/>
    </w:pPr>
  </w:style>
  <w:style w:type="paragraph" w:customStyle="1" w:styleId="BodyTextBold">
    <w:name w:val="Body Text Bold"/>
    <w:basedOn w:val="BodyText"/>
    <w:qFormat/>
    <w:rsid w:val="00C86004"/>
    <w:rPr>
      <w:b/>
    </w:rPr>
  </w:style>
  <w:style w:type="character" w:styleId="Hyperlink">
    <w:name w:val="Hyperlink"/>
    <w:basedOn w:val="DefaultParagraphFont"/>
    <w:uiPriority w:val="99"/>
    <w:unhideWhenUsed/>
    <w:rsid w:val="002862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950</Words>
  <Characters>6177</Characters>
  <Application>Microsoft Office Word</Application>
  <DocSecurity>0</DocSecurity>
  <Lines>220</Lines>
  <Paragraphs>137</Paragraphs>
  <ScaleCrop>false</ScaleCrop>
  <Company>Author-it Software Corporation Ltd.</Company>
  <LinksUpToDate>false</LinksUpToDate>
  <CharactersWithSpaces>6990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CUAMGT402 Administer music publishing income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2025-03-01T17:21:00Z</dcterms:created>
  <dcterms:modified xsi:type="dcterms:W3CDTF">2025-03-01T17:21:00Z</dcterms:modified>
</cp:coreProperties>
</file>