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7A2" w:rsidP="00410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CUAMCP513 Prepare compositions for publishing and performance</w:t>
      </w:r>
      <w:r>
        <w:fldChar w:fldCharType="end"/>
      </w:r>
    </w:p>
    <w:p w:rsidR="004107A2" w:rsidP="004107A2">
      <w:pPr>
        <w:pStyle w:val="Version"/>
        <w:sectPr w:rsidSect="00B96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D31" w:rsidP="00B96D31">
      <w:pPr>
        <w:pStyle w:val="SuperHeading"/>
      </w:pPr>
      <w:r w:rsidRPr="00B96D31">
        <w:t>CUAMCP513 Prepare compositions for publishing and performance</w:t>
      </w:r>
    </w:p>
    <w:p w:rsidR="00000000" w:rsidRPr="00B96D31" w:rsidP="00B96D31">
      <w:pPr>
        <w:pStyle w:val="Heading1"/>
      </w:pPr>
      <w:bookmarkStart w:id="1" w:name="O_1147846"/>
      <w:bookmarkEnd w:id="1"/>
      <w:r w:rsidRPr="00B96D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96D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rPr>
                <w:rStyle w:val="SpecialBold"/>
              </w:rPr>
              <w:t>Comments</w:t>
            </w:r>
          </w:p>
        </w:tc>
      </w:tr>
      <w:tr w:rsidTr="00B96D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t>This version first released with CUA Creative Arts and Culture Training Package Version 5.0.</w:t>
            </w:r>
          </w:p>
        </w:tc>
      </w:tr>
    </w:tbl>
    <w:p w:rsidR="00000000" w:rsidRPr="00B96D31" w:rsidP="00B96D31">
      <w:pPr>
        <w:pStyle w:val="BodyText"/>
      </w:pP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2" w:name="O_1147851"/>
      <w:bookmarkEnd w:id="2"/>
      <w:r w:rsidRPr="00B96D31">
        <w:t>Application</w:t>
      </w:r>
    </w:p>
    <w:p w:rsidR="00000000" w:rsidRPr="00B96D31" w:rsidP="004107A2">
      <w:pPr>
        <w:pStyle w:val="BodyText"/>
      </w:pPr>
      <w:r w:rsidRPr="00B96D31">
        <w:t>This unit describes the skills and knowledge to prepare compositions for publishing or performance.</w:t>
      </w:r>
    </w:p>
    <w:p w:rsidR="00000000" w:rsidRPr="00B96D31" w:rsidP="004107A2">
      <w:pPr>
        <w:pStyle w:val="BodyText"/>
      </w:pPr>
      <w:r w:rsidRPr="00B96D31">
        <w:t>The unit applies to those who work with publishing house editors or publish their own musical works. They are usually working digitally, using notation soft</w:t>
      </w:r>
      <w:r w:rsidRPr="00B96D31">
        <w:t xml:space="preserve">ware, or using print-based scores. It also applies to individuals who prepare scores for performance. </w:t>
      </w:r>
    </w:p>
    <w:p w:rsidR="00000000" w:rsidRPr="00B96D31" w:rsidP="004107A2">
      <w:pPr>
        <w:pStyle w:val="BodyText"/>
      </w:pPr>
      <w:r w:rsidRPr="00B96D31">
        <w:t>No licensing, legislative or certification requirements apply to this unit at the time of publication.</w:t>
      </w:r>
    </w:p>
    <w:p w:rsidR="00000000" w:rsidRPr="00B96D31" w:rsidP="00B96D31">
      <w:pPr>
        <w:pStyle w:val="Heading1"/>
      </w:pPr>
      <w:bookmarkStart w:id="3" w:name="O_1147850"/>
      <w:bookmarkEnd w:id="3"/>
      <w:r w:rsidRPr="00B96D31">
        <w:t>Unit Sector</w:t>
      </w:r>
    </w:p>
    <w:p w:rsidR="00000000" w:rsidRPr="00B96D31" w:rsidP="004107A2">
      <w:pPr>
        <w:pStyle w:val="BodyText"/>
      </w:pPr>
      <w:r w:rsidRPr="00B96D31">
        <w:t>Performing arts – M</w:t>
      </w:r>
      <w:r w:rsidRPr="00B96D31">
        <w:t>usic composition</w:t>
      </w:r>
    </w:p>
    <w:p w:rsidR="00000000" w:rsidRPr="00B96D31" w:rsidP="00B96D31">
      <w:pPr>
        <w:pStyle w:val="Heading1"/>
      </w:pPr>
      <w:bookmarkStart w:id="4" w:name="O_1147849"/>
      <w:bookmarkEnd w:id="4"/>
      <w:r w:rsidRPr="00B96D3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rPr>
                <w:rStyle w:val="SpecialBold"/>
              </w:rPr>
              <w:t>PERFORMANCE CRITERIA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List"/>
              <w:rPr>
                <w:lang w:val="en-NZ"/>
              </w:rPr>
            </w:pPr>
            <w:r w:rsidRPr="00B96D31">
              <w:t>1. Establish music composition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List"/>
            </w:pPr>
            <w:r w:rsidRPr="00B96D31">
              <w:t>1.1 Clarify music publishing or performance brief in consultation with required personnel</w:t>
            </w:r>
          </w:p>
          <w:p w:rsidR="00000000" w:rsidRPr="00B96D31" w:rsidP="00B96D31">
            <w:pPr>
              <w:pStyle w:val="List"/>
            </w:pPr>
            <w:r w:rsidRPr="00B96D31">
              <w:t xml:space="preserve">1.2 Negotiate agreement with required personnel establishing timelines, milestones and outcomes against brief </w:t>
            </w:r>
          </w:p>
          <w:p w:rsidR="00000000" w:rsidP="00B96D31">
            <w:pPr>
              <w:pStyle w:val="List"/>
              <w:rPr>
                <w:lang w:val="en-NZ"/>
              </w:rPr>
            </w:pPr>
            <w:r w:rsidRPr="00B96D31">
              <w:t xml:space="preserve">1.3 Obtain </w:t>
            </w:r>
            <w:r w:rsidRPr="00B96D31">
              <w:t>material and resources needed to prepare music for publishing or performance in consultation with required personnel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List"/>
              <w:rPr>
                <w:lang w:val="en-NZ"/>
              </w:rPr>
            </w:pPr>
            <w:r w:rsidRPr="00B96D31">
              <w:t>2. Prepare music for publishing 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List"/>
            </w:pPr>
            <w:r w:rsidRPr="00B96D31">
              <w:t>2.1 Produce clear notation of individual parts of music using software applications or manu</w:t>
            </w:r>
            <w:r w:rsidRPr="00B96D31">
              <w:t xml:space="preserve">al notation </w:t>
            </w:r>
          </w:p>
          <w:p w:rsidR="00000000" w:rsidRPr="00B96D31" w:rsidP="00B96D31">
            <w:pPr>
              <w:pStyle w:val="List"/>
            </w:pPr>
            <w:r w:rsidRPr="00B96D31">
              <w:t>2.2 Adjust work for particular instruments, including range, tone and balance</w:t>
            </w:r>
          </w:p>
          <w:p w:rsidR="00000000" w:rsidRPr="00B96D31" w:rsidP="00B96D31">
            <w:pPr>
              <w:pStyle w:val="List"/>
            </w:pPr>
            <w:r w:rsidRPr="00B96D31">
              <w:t>2.3 Transcribe music from audio sources</w:t>
            </w:r>
          </w:p>
          <w:p w:rsidR="00000000" w:rsidRPr="00B96D31" w:rsidP="00B96D31">
            <w:pPr>
              <w:pStyle w:val="List"/>
            </w:pPr>
            <w:r w:rsidRPr="00B96D31">
              <w:t xml:space="preserve">2.4 Set down work using methods and conventions required for the context and musical style, and according to requirements of </w:t>
            </w:r>
            <w:r w:rsidRPr="00B96D31">
              <w:t xml:space="preserve">brief </w:t>
            </w:r>
          </w:p>
          <w:p w:rsidR="00000000" w:rsidRPr="00B96D31" w:rsidP="00B96D31">
            <w:pPr>
              <w:pStyle w:val="List"/>
            </w:pPr>
            <w:r w:rsidRPr="00B96D31">
              <w:t>2.5 Proof notated music and confirm consistency in the spelling of rhythmic, harmonic and melodic notation</w:t>
            </w:r>
          </w:p>
          <w:p w:rsidR="00000000" w:rsidRPr="00B96D31" w:rsidP="00B96D31">
            <w:pPr>
              <w:pStyle w:val="List"/>
            </w:pPr>
            <w:r w:rsidRPr="00B96D31">
              <w:t>2.6 Resolve issues with music sources using advice from specialists as required, including copyright clearances and intellectual property rights</w:t>
            </w:r>
          </w:p>
          <w:p w:rsidR="00000000" w:rsidP="00B96D31">
            <w:pPr>
              <w:pStyle w:val="List"/>
              <w:rPr>
                <w:lang w:val="en-NZ"/>
              </w:rPr>
            </w:pPr>
            <w:r w:rsidRPr="00B96D31">
              <w:t>2.7 Discuss work in progress with required personnel, and incorporate feedback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List"/>
              <w:rPr>
                <w:lang w:val="en-NZ"/>
              </w:rPr>
            </w:pPr>
            <w:r w:rsidRPr="00B96D31">
              <w:t>3. Present and review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List"/>
            </w:pPr>
            <w:r w:rsidRPr="00B96D31">
              <w:t xml:space="preserve">3.1 </w:t>
            </w:r>
            <w:r w:rsidRPr="00B96D31">
              <w:t>Finalise and present work in the required format by agreed deadline</w:t>
            </w:r>
          </w:p>
          <w:p w:rsidR="00000000" w:rsidRPr="00B96D31" w:rsidP="00B96D31">
            <w:pPr>
              <w:pStyle w:val="List"/>
            </w:pPr>
            <w:r w:rsidRPr="00B96D31">
              <w:t>3.2 Seek feedback from required personnel on process used to prepare music for publishing or performance</w:t>
            </w:r>
          </w:p>
          <w:p w:rsidR="00000000" w:rsidRPr="00B96D31" w:rsidP="00B96D31">
            <w:pPr>
              <w:pStyle w:val="List"/>
            </w:pPr>
            <w:r w:rsidRPr="00B96D31">
              <w:t>3.3 Evaluate own work and identify areas for future improvement</w:t>
            </w:r>
          </w:p>
        </w:tc>
      </w:tr>
    </w:tbl>
    <w:p w:rsidR="00000000" w:rsidRPr="00B96D31" w:rsidP="00B96D31">
      <w:pPr>
        <w:pStyle w:val="BodyText"/>
      </w:pP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5" w:name="O_1147848"/>
      <w:bookmarkEnd w:id="5"/>
      <w:r w:rsidRPr="00B96D31">
        <w:t>Foundation Skills</w:t>
      </w:r>
    </w:p>
    <w:p w:rsidR="00000000" w:rsidRPr="004107A2" w:rsidP="004107A2">
      <w:pPr>
        <w:pStyle w:val="BodyText"/>
        <w:rPr>
          <w:i/>
        </w:rPr>
      </w:pPr>
      <w:r w:rsidRPr="004107A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rPr>
                <w:rStyle w:val="SpecialBold"/>
              </w:rPr>
              <w:t>DESCRIPTION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D31">
            <w:pPr>
              <w:pStyle w:val="ListBullet"/>
              <w:rPr>
                <w:lang w:val="en-NZ"/>
              </w:rPr>
            </w:pPr>
            <w:r w:rsidRPr="00B96D31">
              <w:t>Participates in a verbal exchange of ideas by listening and questioning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D31">
            <w:pPr>
              <w:pStyle w:val="ListBullet"/>
              <w:rPr>
                <w:lang w:val="en-NZ"/>
              </w:rPr>
            </w:pPr>
            <w:r w:rsidRPr="00B96D31">
              <w:t>Checks own texts for accuracy and against requirements of briefs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D31">
            <w:pPr>
              <w:pStyle w:val="ListBullet"/>
              <w:rPr>
                <w:lang w:val="en-NZ"/>
              </w:rPr>
            </w:pPr>
            <w:r w:rsidRPr="00B96D31">
              <w:t>Records work plan and approach in language and format required for area of specialisation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6D31" w:rsidP="00B96D31">
            <w:pPr>
              <w:pStyle w:val="ListBullet"/>
            </w:pPr>
            <w:r w:rsidRPr="00B96D31">
              <w:t>Plans and prioritises a range of routine and non-routine tasks</w:t>
            </w:r>
          </w:p>
          <w:p w:rsidR="00000000" w:rsidP="00B96D31">
            <w:pPr>
              <w:pStyle w:val="ListBullet"/>
              <w:rPr>
                <w:lang w:val="en-NZ"/>
              </w:rPr>
            </w:pPr>
            <w:r w:rsidRPr="00B96D31">
              <w:t>Plans timeframes according to requirements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6D31" w:rsidP="00B96D31">
            <w:pPr>
              <w:pStyle w:val="ListBullet"/>
            </w:pPr>
            <w:r w:rsidRPr="00B96D31">
              <w:t>Follows accepted communication practices and protocols in negotiations</w:t>
            </w:r>
          </w:p>
          <w:p w:rsidR="00000000" w:rsidRPr="00B96D31" w:rsidP="00B96D31">
            <w:pPr>
              <w:pStyle w:val="ListBullet"/>
            </w:pPr>
            <w:r w:rsidRPr="00B96D31">
              <w:t>Confirms and clarifies role requirem</w:t>
            </w:r>
            <w:r w:rsidRPr="00B96D31">
              <w:t>ents with required personnel</w:t>
            </w:r>
          </w:p>
          <w:p w:rsidR="00000000" w:rsidP="00B96D31">
            <w:pPr>
              <w:pStyle w:val="ListBullet"/>
              <w:rPr>
                <w:lang w:val="en-NZ"/>
              </w:rPr>
            </w:pPr>
            <w:r w:rsidRPr="00B96D31">
              <w:t>Identifies, confirms and applies copyright requirements</w:t>
            </w:r>
          </w:p>
        </w:tc>
      </w:tr>
      <w:tr w:rsidTr="00B96D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6D31" w:rsidP="00B96D31">
            <w:pPr>
              <w:pStyle w:val="ListBullet"/>
            </w:pPr>
            <w:r w:rsidRPr="00B96D31">
              <w:t>Uses digital technologies to source and manage information and support creative processes</w:t>
            </w:r>
          </w:p>
        </w:tc>
      </w:tr>
    </w:tbl>
    <w:p w:rsidR="00000000" w:rsidRPr="00B96D31" w:rsidP="00B96D31">
      <w:pPr>
        <w:pStyle w:val="BodyText"/>
      </w:pP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6" w:name="O_1147847"/>
      <w:bookmarkEnd w:id="6"/>
      <w:r w:rsidRPr="00B96D31">
        <w:t>Unit Mapping Information</w:t>
      </w:r>
    </w:p>
    <w:p w:rsidR="00000000" w:rsidRPr="00B96D31" w:rsidP="004107A2">
      <w:pPr>
        <w:pStyle w:val="BodyText"/>
      </w:pPr>
      <w:r w:rsidRPr="00B96D31">
        <w:t>Supersedes and is equivalent to CUAMCP503 Prepare compositions for publishing.</w:t>
      </w:r>
    </w:p>
    <w:p w:rsidR="00000000" w:rsidRPr="00B96D31" w:rsidP="00B96D31">
      <w:pPr>
        <w:pStyle w:val="Heading1"/>
      </w:pPr>
      <w:bookmarkStart w:id="7" w:name="O_1147840"/>
      <w:bookmarkEnd w:id="7"/>
      <w:r w:rsidRPr="00B96D31">
        <w:t>Links</w:t>
      </w:r>
    </w:p>
    <w:p w:rsidR="00000000" w:rsidRPr="00B96D31" w:rsidP="004107A2">
      <w:pPr>
        <w:pStyle w:val="BodyText"/>
      </w:pPr>
      <w:r w:rsidRPr="00B96D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2B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6D31" w:rsidP="004107A2">
      <w:pPr>
        <w:pStyle w:val="BodyText"/>
        <w:sectPr w:rsidSect="00B96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6D31" w:rsidP="00B96D31">
      <w:pPr>
        <w:pStyle w:val="SuperHeading"/>
      </w:pPr>
      <w:r w:rsidRPr="00B96D31">
        <w:t>Assessment Requirements for CUAMCP513 Prepare compositions for publishing and performance</w:t>
      </w:r>
    </w:p>
    <w:p w:rsidR="00000000" w:rsidRPr="00B96D31" w:rsidP="00B96D31">
      <w:pPr>
        <w:pStyle w:val="Heading1"/>
      </w:pPr>
      <w:bookmarkStart w:id="8" w:name="O_1147842"/>
      <w:bookmarkEnd w:id="8"/>
      <w:r w:rsidRPr="00B96D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96D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rPr>
                <w:rStyle w:val="SpecialBold"/>
              </w:rPr>
              <w:t>Comments</w:t>
            </w:r>
          </w:p>
        </w:tc>
      </w:tr>
      <w:tr w:rsidTr="00B96D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31">
            <w:pPr>
              <w:pStyle w:val="BodyText"/>
              <w:rPr>
                <w:lang w:val="en-NZ"/>
              </w:rPr>
            </w:pPr>
            <w:r w:rsidRPr="00B96D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31" w:rsidP="00B96D31">
            <w:pPr>
              <w:pStyle w:val="BodyText"/>
            </w:pPr>
            <w:r w:rsidRPr="00B96D31">
              <w:t>This version first released with CUA Creative Arts an</w:t>
            </w:r>
            <w:r w:rsidRPr="00B96D31">
              <w:t>d Culture Training Package Version 5.0.</w:t>
            </w:r>
          </w:p>
        </w:tc>
      </w:tr>
    </w:tbl>
    <w:p w:rsidR="00000000" w:rsidRPr="00B96D31" w:rsidP="00B96D31">
      <w:pPr>
        <w:pStyle w:val="BodyText"/>
      </w:pP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9" w:name="O_1147845"/>
      <w:bookmarkEnd w:id="9"/>
      <w:r w:rsidRPr="00B96D31">
        <w:t>Performance Evidence</w:t>
      </w:r>
    </w:p>
    <w:p w:rsidR="00000000" w:rsidRPr="00B96D31" w:rsidP="004107A2">
      <w:pPr>
        <w:pStyle w:val="BodyText"/>
      </w:pPr>
      <w:r w:rsidRPr="00B96D31">
        <w:t xml:space="preserve">The candidate must demonstrate the ability to complete the tasks outlined in the elements, performance criteria and foundation skills of this unit, including evidence </w:t>
      </w:r>
      <w:r w:rsidRPr="00B96D31">
        <w:t>of the ability to:</w:t>
      </w:r>
    </w:p>
    <w:p w:rsidR="00000000" w:rsidRPr="00B96D31" w:rsidP="00B96D31">
      <w:pPr>
        <w:pStyle w:val="ListBullet"/>
      </w:pPr>
      <w:r w:rsidRPr="00B96D31">
        <w:t>prepare at least two compositions for publishing or performance according to different briefs, including at least one composition that has at least two parts.</w:t>
      </w: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10" w:name="O_1147844"/>
      <w:bookmarkEnd w:id="10"/>
      <w:r w:rsidRPr="00B96D31">
        <w:t>Knowledge Evidence</w:t>
      </w:r>
    </w:p>
    <w:p w:rsidR="00000000" w:rsidRPr="00B96D31" w:rsidP="004107A2">
      <w:pPr>
        <w:pStyle w:val="BodyText"/>
      </w:pPr>
      <w:r w:rsidRPr="00B96D31">
        <w:t>The candidate must be able to demonstra</w:t>
      </w:r>
      <w:r w:rsidRPr="00B96D31">
        <w:t>te knowledge to complete the tasks outlined in the elements, performance criteria and foundation skills of this unit, including knowledge of:</w:t>
      </w:r>
    </w:p>
    <w:p w:rsidR="00000000" w:rsidRPr="00B96D31" w:rsidP="00B96D31">
      <w:pPr>
        <w:pStyle w:val="ListBullet"/>
      </w:pPr>
      <w:r w:rsidRPr="00B96D31">
        <w:t>publisher or client requirements for notating music</w:t>
      </w:r>
    </w:p>
    <w:p w:rsidR="00000000" w:rsidRPr="00B96D31" w:rsidP="00B96D31">
      <w:pPr>
        <w:pStyle w:val="ListBullet"/>
      </w:pPr>
      <w:r w:rsidRPr="00B96D31">
        <w:t>types of material and other resources required to prepare mus</w:t>
      </w:r>
      <w:r w:rsidRPr="00B96D31">
        <w:t>ic for publication or performance</w:t>
      </w:r>
    </w:p>
    <w:p w:rsidR="00000000" w:rsidRPr="00B96D31" w:rsidP="00B96D31">
      <w:pPr>
        <w:pStyle w:val="ListBullet"/>
      </w:pPr>
      <w:r w:rsidRPr="00B96D31">
        <w:t>protocols and conventions for notating and editing music for publication or performance</w:t>
      </w:r>
    </w:p>
    <w:p w:rsidR="00000000" w:rsidRPr="00B96D31" w:rsidP="00B96D31">
      <w:pPr>
        <w:pStyle w:val="ListBullet"/>
      </w:pPr>
      <w:r w:rsidRPr="00B96D31">
        <w:t>features of software tools and packages and other resources that are required for notating and transcribing music for publication or p</w:t>
      </w:r>
      <w:r w:rsidRPr="00B96D31">
        <w:t>erformance</w:t>
      </w:r>
    </w:p>
    <w:p w:rsidR="00000000" w:rsidRPr="00B96D31" w:rsidP="00B96D31">
      <w:pPr>
        <w:pStyle w:val="ListBullet"/>
      </w:pPr>
      <w:r w:rsidRPr="00B96D31">
        <w:t>file formats used for publishing music</w:t>
      </w:r>
    </w:p>
    <w:p w:rsidR="00000000" w:rsidRPr="00B96D31" w:rsidP="00B96D31">
      <w:pPr>
        <w:pStyle w:val="ListBullet"/>
      </w:pPr>
      <w:r w:rsidRPr="00B96D31">
        <w:t xml:space="preserve">copyright clearances and intellectual property rights processes, and issues that can arise when preparing compositions for publishing or performance </w:t>
      </w:r>
    </w:p>
    <w:p w:rsidR="00000000" w:rsidRPr="00B96D31" w:rsidP="00B96D31">
      <w:pPr>
        <w:pStyle w:val="ListBullet"/>
      </w:pPr>
      <w:r w:rsidRPr="00B96D31">
        <w:t xml:space="preserve">communication practices and protocols in negotiations </w:t>
      </w:r>
    </w:p>
    <w:p w:rsidR="00000000" w:rsidRPr="00B96D31" w:rsidP="00B96D31">
      <w:pPr>
        <w:pStyle w:val="ListBullet"/>
      </w:pPr>
      <w:r w:rsidRPr="00B96D31">
        <w:t>c</w:t>
      </w:r>
      <w:r w:rsidRPr="00B96D31">
        <w:t>ommunication skills to gather feedback to inform evaluation practices and skill improvement</w:t>
      </w:r>
    </w:p>
    <w:p w:rsidR="00000000" w:rsidRPr="00B96D31" w:rsidP="00B96D31">
      <w:pPr>
        <w:pStyle w:val="ListBullet"/>
      </w:pPr>
      <w:r w:rsidRPr="00B96D31">
        <w:t>issues and challenges that typically arise in the context of preparing compositions for publishing or performance and strategies for overcoming them.</w:t>
      </w:r>
    </w:p>
    <w:p w:rsidR="00000000" w:rsidRPr="00B96D31" w:rsidP="00B96D31">
      <w:pPr>
        <w:pStyle w:val="AllowPageBreak"/>
      </w:pPr>
    </w:p>
    <w:p w:rsidR="00000000" w:rsidRPr="00B96D31" w:rsidP="00B96D31">
      <w:pPr>
        <w:pStyle w:val="Heading1"/>
      </w:pPr>
      <w:bookmarkStart w:id="11" w:name="O_1147843"/>
      <w:bookmarkEnd w:id="11"/>
      <w:r w:rsidRPr="00B96D31">
        <w:t>Assessment Conditions</w:t>
      </w:r>
    </w:p>
    <w:p w:rsidR="00000000" w:rsidRPr="00B96D31" w:rsidP="004107A2">
      <w:pPr>
        <w:pStyle w:val="BodyText"/>
      </w:pPr>
      <w:r w:rsidRPr="00B96D31">
        <w:t xml:space="preserve">Skills in this unit must be demonstrated in a workplace or simulated environment where the conditions are typical of those in a working environment in this industry. </w:t>
      </w:r>
    </w:p>
    <w:p w:rsidR="00000000" w:rsidRPr="00B96D31" w:rsidP="004107A2">
      <w:pPr>
        <w:pStyle w:val="BodyText"/>
      </w:pPr>
      <w:r w:rsidRPr="00B96D31">
        <w:t>This includes access to:</w:t>
      </w:r>
    </w:p>
    <w:p w:rsidR="00000000" w:rsidRPr="00B96D31" w:rsidP="00B96D31">
      <w:pPr>
        <w:pStyle w:val="ListBullet"/>
      </w:pPr>
      <w:r w:rsidRPr="00B96D31">
        <w:t>printed scores or recorded performan</w:t>
      </w:r>
      <w:r w:rsidRPr="00B96D31">
        <w:t>ces</w:t>
      </w:r>
    </w:p>
    <w:p w:rsidR="00000000" w:rsidRPr="00B96D31" w:rsidP="00B96D31">
      <w:pPr>
        <w:pStyle w:val="ListBullet"/>
      </w:pPr>
      <w:r w:rsidRPr="00B96D31">
        <w:t>industry-standard tools and software used for notating music and preparing a composition for publishing.</w:t>
      </w:r>
    </w:p>
    <w:p w:rsidR="00000000" w:rsidRPr="00B96D31" w:rsidP="00B96D31">
      <w:pPr>
        <w:pStyle w:val="List"/>
      </w:pPr>
    </w:p>
    <w:p w:rsidR="00000000" w:rsidRPr="00B96D31" w:rsidP="004107A2">
      <w:pPr>
        <w:pStyle w:val="BodyText"/>
      </w:pPr>
      <w:r w:rsidRPr="00B96D31">
        <w:t>Assessors of this unit must satisfy the requirements for assessors in applicable vocational educational and training legislation, frameworks and/or standards.</w:t>
      </w:r>
    </w:p>
    <w:p w:rsidR="00000000" w:rsidRPr="00B96D31" w:rsidP="00B96D31">
      <w:pPr>
        <w:pStyle w:val="Heading1"/>
      </w:pPr>
      <w:bookmarkStart w:id="12" w:name="O_1147841"/>
      <w:bookmarkEnd w:id="12"/>
      <w:r w:rsidRPr="00B96D31">
        <w:t>Links</w:t>
      </w:r>
    </w:p>
    <w:p w:rsidR="00000000" w:rsidRPr="00B96D31" w:rsidP="004107A2">
      <w:pPr>
        <w:pStyle w:val="BodyText"/>
      </w:pPr>
      <w:r w:rsidRPr="00B96D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2B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6D31" w:rsidP="00B96D31"/>
    <w:sectPr w:rsidSect="00B96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 w:rsidRPr="004107A2" w:rsidP="00410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2" w:rsidP="00B96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7A2" w:rsidP="00B96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107A2" w:rsidP="00B96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 w:rsidP="00B96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7A2">
      <w:t>Approved</w:t>
    </w:r>
    <w:r w:rsidR="00410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7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7A2">
      <w:rPr>
        <w:noProof/>
      </w:rPr>
      <w:t>4</w:t>
    </w:r>
    <w:r>
      <w:rPr>
        <w:noProof/>
      </w:rPr>
      <w:fldChar w:fldCharType="end"/>
    </w:r>
  </w:p>
  <w:p w:rsidR="00B96D31" w:rsidP="00B96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7A2">
      <w:t>Service and Creative Skills Australia</w:t>
    </w:r>
    <w:r w:rsidR="004107A2">
      <w:fldChar w:fldCharType="end"/>
    </w:r>
  </w:p>
  <w:p w:rsidR="00B96D31" w:rsidP="00B96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D31" w:rsidRPr="004107A2" w:rsidP="00410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2" w:rsidRPr="002D2AF8" w:rsidP="00B96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CUAMCP513 Prepare compositions for publishing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7A2" w:rsidP="00B96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31" w:rsidRPr="002D2AF8" w:rsidP="00B96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7A2">
      <w:t>CUAMCP513 Prepare compositions for publishing and performance</w:t>
    </w:r>
    <w:r w:rsidR="00410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7A2">
      <w:rPr>
        <w:noProof/>
      </w:rPr>
      <w:t>2 March 2025</w:t>
    </w:r>
    <w:r>
      <w:fldChar w:fldCharType="end"/>
    </w:r>
  </w:p>
  <w:p w:rsidR="00B96D31" w:rsidP="00B96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EC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A0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D31"/>
  </w:style>
  <w:style w:type="character" w:customStyle="1" w:styleId="Heading1Char">
    <w:name w:val="Heading 1 Char"/>
    <w:basedOn w:val="DefaultParagraphFont"/>
    <w:link w:val="Heading1"/>
    <w:rsid w:val="00B96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D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6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D31"/>
    <w:rPr>
      <w:b/>
      <w:spacing w:val="0"/>
    </w:rPr>
  </w:style>
  <w:style w:type="character" w:styleId="Emphasis">
    <w:name w:val="Emphasis"/>
    <w:basedOn w:val="DefaultParagraphFont"/>
    <w:qFormat/>
    <w:rsid w:val="00B96D31"/>
    <w:rPr>
      <w:i/>
    </w:rPr>
  </w:style>
  <w:style w:type="paragraph" w:customStyle="1" w:styleId="SuperHeading">
    <w:name w:val="SuperHeading"/>
    <w:basedOn w:val="Normal"/>
    <w:rsid w:val="00B96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D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6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D31"/>
  </w:style>
  <w:style w:type="paragraph" w:styleId="TableofFigures">
    <w:name w:val="table of figures"/>
    <w:basedOn w:val="Normal"/>
    <w:next w:val="Normal"/>
    <w:semiHidden/>
    <w:rsid w:val="00B96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6D31"/>
    <w:rPr>
      <w:rFonts w:ascii="Wingdings" w:hAnsi="Wingdings"/>
    </w:rPr>
  </w:style>
  <w:style w:type="paragraph" w:customStyle="1" w:styleId="TableHeading">
    <w:name w:val="Table Heading"/>
    <w:basedOn w:val="HeadingBase"/>
    <w:rsid w:val="00B96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D31"/>
    <w:rPr>
      <w:color w:val="0033CC"/>
      <w:u w:val="none"/>
    </w:rPr>
  </w:style>
  <w:style w:type="paragraph" w:customStyle="1" w:styleId="BodyTextRight">
    <w:name w:val="Body Text Right"/>
    <w:basedOn w:val="BodyText"/>
    <w:rsid w:val="00B96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D31"/>
    <w:rPr>
      <w:sz w:val="32"/>
    </w:rPr>
  </w:style>
  <w:style w:type="paragraph" w:customStyle="1" w:styleId="HeadingProcedure">
    <w:name w:val="Heading Procedure"/>
    <w:basedOn w:val="HeadingBase"/>
    <w:next w:val="Normal"/>
    <w:rsid w:val="00B96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D31"/>
    <w:pPr>
      <w:spacing w:before="60" w:after="60"/>
    </w:pPr>
  </w:style>
  <w:style w:type="paragraph" w:styleId="ListContinue">
    <w:name w:val="List Continue"/>
    <w:basedOn w:val="List"/>
    <w:rsid w:val="00B96D31"/>
    <w:pPr>
      <w:ind w:firstLine="0"/>
    </w:pPr>
  </w:style>
  <w:style w:type="paragraph" w:customStyle="1" w:styleId="ListNote">
    <w:name w:val="List Note"/>
    <w:basedOn w:val="List"/>
    <w:rsid w:val="00B96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D31"/>
    <w:rPr>
      <w:rFonts w:ascii="Courier New" w:hAnsi="Courier New"/>
    </w:rPr>
  </w:style>
  <w:style w:type="paragraph" w:customStyle="1" w:styleId="NoteBullet">
    <w:name w:val="Note Bullet"/>
    <w:basedOn w:val="Note"/>
    <w:rsid w:val="00B96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D31"/>
    <w:rPr>
      <w:b/>
      <w:smallCaps/>
    </w:rPr>
  </w:style>
  <w:style w:type="paragraph" w:customStyle="1" w:styleId="TableListNumber">
    <w:name w:val="Table List Number"/>
    <w:basedOn w:val="ListNumber"/>
    <w:rsid w:val="00B96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D31"/>
    <w:pPr>
      <w:numPr>
        <w:numId w:val="8"/>
      </w:numPr>
    </w:pPr>
  </w:style>
  <w:style w:type="paragraph" w:customStyle="1" w:styleId="ListAlpha2">
    <w:name w:val="List Alpha 2"/>
    <w:basedOn w:val="List2"/>
    <w:rsid w:val="00B96D31"/>
    <w:pPr>
      <w:numPr>
        <w:numId w:val="7"/>
      </w:numPr>
    </w:pPr>
  </w:style>
  <w:style w:type="paragraph" w:styleId="List2">
    <w:name w:val="List 2"/>
    <w:basedOn w:val="BodyText"/>
    <w:rsid w:val="00B96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D31"/>
    <w:pPr>
      <w:numPr>
        <w:numId w:val="3"/>
      </w:numPr>
    </w:pPr>
  </w:style>
  <w:style w:type="paragraph" w:styleId="ListContinue2">
    <w:name w:val="List Continue 2"/>
    <w:basedOn w:val="List2"/>
    <w:rsid w:val="00B96D31"/>
    <w:pPr>
      <w:ind w:firstLine="0"/>
    </w:pPr>
  </w:style>
  <w:style w:type="paragraph" w:styleId="ListContinue3">
    <w:name w:val="List Continue 3"/>
    <w:basedOn w:val="List3"/>
    <w:rsid w:val="00B96D31"/>
    <w:pPr>
      <w:ind w:left="1021" w:firstLine="0"/>
    </w:pPr>
  </w:style>
  <w:style w:type="paragraph" w:styleId="ListContinue4">
    <w:name w:val="List Continue 4"/>
    <w:basedOn w:val="List4"/>
    <w:rsid w:val="00B96D31"/>
    <w:pPr>
      <w:ind w:firstLine="0"/>
    </w:pPr>
  </w:style>
  <w:style w:type="paragraph" w:styleId="ListContinue5">
    <w:name w:val="List Continue 5"/>
    <w:basedOn w:val="List5"/>
    <w:rsid w:val="00B96D31"/>
    <w:pPr>
      <w:ind w:firstLine="0"/>
    </w:pPr>
  </w:style>
  <w:style w:type="paragraph" w:styleId="ListNumber3">
    <w:name w:val="List Number 3"/>
    <w:basedOn w:val="List3"/>
    <w:rsid w:val="00B96D31"/>
    <w:pPr>
      <w:numPr>
        <w:numId w:val="4"/>
      </w:numPr>
    </w:pPr>
  </w:style>
  <w:style w:type="paragraph" w:styleId="ListNumber4">
    <w:name w:val="List Number 4"/>
    <w:basedOn w:val="List4"/>
    <w:rsid w:val="00B96D31"/>
    <w:pPr>
      <w:numPr>
        <w:numId w:val="5"/>
      </w:numPr>
    </w:pPr>
  </w:style>
  <w:style w:type="paragraph" w:styleId="ListNumber5">
    <w:name w:val="List Number 5"/>
    <w:basedOn w:val="List5"/>
    <w:rsid w:val="00B96D31"/>
    <w:pPr>
      <w:numPr>
        <w:numId w:val="6"/>
      </w:numPr>
    </w:pPr>
  </w:style>
  <w:style w:type="paragraph" w:styleId="BlockText">
    <w:name w:val="Block Text"/>
    <w:basedOn w:val="Normal"/>
    <w:rsid w:val="00B96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D31"/>
    <w:rPr>
      <w:sz w:val="16"/>
      <w:vertAlign w:val="superscript"/>
    </w:rPr>
  </w:style>
  <w:style w:type="character" w:customStyle="1" w:styleId="Symbols">
    <w:name w:val="Symbols"/>
    <w:basedOn w:val="DefaultParagraphFont"/>
    <w:rsid w:val="00B96D31"/>
    <w:rPr>
      <w:rFonts w:ascii="Symbol" w:hAnsi="Symbol"/>
    </w:rPr>
  </w:style>
  <w:style w:type="character" w:customStyle="1" w:styleId="MenuOptions">
    <w:name w:val="Menu Options"/>
    <w:basedOn w:val="DefaultParagraphFont"/>
    <w:rsid w:val="00B96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D31"/>
    <w:rPr>
      <w:b/>
    </w:rPr>
  </w:style>
  <w:style w:type="character" w:customStyle="1" w:styleId="Underlined">
    <w:name w:val="Underlined"/>
    <w:basedOn w:val="DefaultParagraphFont"/>
    <w:rsid w:val="00B96D31"/>
    <w:rPr>
      <w:u w:val="single"/>
    </w:rPr>
  </w:style>
  <w:style w:type="paragraph" w:customStyle="1" w:styleId="TableBodyTextRight">
    <w:name w:val="Table Body Text Right"/>
    <w:basedOn w:val="TableBodyText"/>
    <w:rsid w:val="00B96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D31"/>
    <w:rPr>
      <w:sz w:val="18"/>
    </w:rPr>
  </w:style>
  <w:style w:type="paragraph" w:customStyle="1" w:styleId="BodySmallRight">
    <w:name w:val="Body Small Right"/>
    <w:basedOn w:val="BodyTextRight"/>
    <w:rsid w:val="00B96D31"/>
    <w:rPr>
      <w:sz w:val="18"/>
      <w:szCs w:val="18"/>
    </w:rPr>
  </w:style>
  <w:style w:type="paragraph" w:customStyle="1" w:styleId="MarginEdition">
    <w:name w:val="Margin Edition"/>
    <w:basedOn w:val="MarginNote"/>
    <w:rsid w:val="00B96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D31"/>
    <w:rPr>
      <w:sz w:val="2"/>
      <w:szCs w:val="2"/>
    </w:rPr>
  </w:style>
  <w:style w:type="character" w:customStyle="1" w:styleId="Small">
    <w:name w:val="Small"/>
    <w:basedOn w:val="DefaultParagraphFont"/>
    <w:rsid w:val="00B96D31"/>
    <w:rPr>
      <w:sz w:val="16"/>
    </w:rPr>
  </w:style>
  <w:style w:type="paragraph" w:customStyle="1" w:styleId="WideTable">
    <w:name w:val="Wide Table"/>
    <w:basedOn w:val="Normal"/>
    <w:rsid w:val="00B96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D31"/>
  </w:style>
  <w:style w:type="paragraph" w:styleId="Quote">
    <w:name w:val="Quote"/>
    <w:basedOn w:val="Heading1"/>
    <w:link w:val="QuoteChar"/>
    <w:qFormat/>
    <w:rsid w:val="00B96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D31"/>
    <w:pPr>
      <w:pageBreakBefore/>
    </w:pPr>
  </w:style>
  <w:style w:type="paragraph" w:customStyle="1" w:styleId="Border">
    <w:name w:val="Border"/>
    <w:basedOn w:val="Normal"/>
    <w:qFormat/>
    <w:rsid w:val="00B96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D31"/>
    <w:rPr>
      <w:u w:val="single"/>
    </w:rPr>
  </w:style>
  <w:style w:type="character" w:customStyle="1" w:styleId="BoldandItalics">
    <w:name w:val="Bold and Italics"/>
    <w:qFormat/>
    <w:rsid w:val="00B96D31"/>
    <w:rPr>
      <w:b/>
      <w:i/>
      <w:u w:val="none"/>
    </w:rPr>
  </w:style>
  <w:style w:type="paragraph" w:styleId="BalloonText">
    <w:name w:val="Balloon Text"/>
    <w:basedOn w:val="Normal"/>
    <w:link w:val="BalloonTextChar"/>
    <w:rsid w:val="00B96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D31"/>
    <w:pPr>
      <w:spacing w:before="0" w:after="0"/>
    </w:pPr>
  </w:style>
  <w:style w:type="paragraph" w:customStyle="1" w:styleId="BodyTextBold">
    <w:name w:val="Body Text Bold"/>
    <w:basedOn w:val="BodyText"/>
    <w:qFormat/>
    <w:rsid w:val="00B96D31"/>
    <w:rPr>
      <w:b/>
    </w:rPr>
  </w:style>
  <w:style w:type="character" w:styleId="Hyperlink">
    <w:name w:val="Hyperlink"/>
    <w:basedOn w:val="DefaultParagraphFont"/>
    <w:uiPriority w:val="99"/>
    <w:unhideWhenUsed/>
    <w:rsid w:val="00410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5327</Characters>
  <Application>Microsoft Office Word</Application>
  <DocSecurity>0</DocSecurity>
  <Lines>161</Lines>
  <Paragraphs>102</Paragraphs>
  <ScaleCrop>false</ScaleCrop>
  <Company>Author-it Software Corporation Ltd.</Company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CUAMCP513 Prepare compositions for publishing and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