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D26DF" w:rsidP="00BD26D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CUAMCP411 Develop techniques for arranging music</w:t>
      </w:r>
      <w:r>
        <w:fldChar w:fldCharType="end"/>
      </w:r>
    </w:p>
    <w:p w:rsidR="00BD26DF" w:rsidP="00BD26DF">
      <w:pPr>
        <w:pStyle w:val="Version"/>
        <w:sectPr w:rsidSect="004A56E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A56E8" w:rsidP="004A56E8">
      <w:pPr>
        <w:pStyle w:val="SuperHeading"/>
      </w:pPr>
      <w:r w:rsidRPr="004A56E8">
        <w:t>Assessment Requirements for CUAMCP411 Develop techniques for arranging music</w:t>
      </w:r>
    </w:p>
    <w:p w:rsidR="00000000" w:rsidRPr="004A56E8" w:rsidP="004A56E8">
      <w:pPr>
        <w:pStyle w:val="Heading1"/>
      </w:pPr>
      <w:bookmarkStart w:id="1" w:name="O_1147924"/>
      <w:bookmarkEnd w:id="1"/>
      <w:r w:rsidRPr="004A56E8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4A56E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56E8" w:rsidP="004A56E8">
            <w:pPr>
              <w:pStyle w:val="BodyText"/>
            </w:pPr>
            <w:r w:rsidRPr="004A56E8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6E8">
            <w:pPr>
              <w:pStyle w:val="BodyText"/>
              <w:rPr>
                <w:lang w:val="en-NZ"/>
              </w:rPr>
            </w:pPr>
            <w:r w:rsidRPr="004A56E8">
              <w:rPr>
                <w:rStyle w:val="SpecialBold"/>
              </w:rPr>
              <w:t>Comments</w:t>
            </w:r>
          </w:p>
        </w:tc>
      </w:tr>
      <w:tr w:rsidTr="004A56E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6E8">
            <w:pPr>
              <w:pStyle w:val="BodyText"/>
              <w:rPr>
                <w:lang w:val="en-NZ"/>
              </w:rPr>
            </w:pPr>
            <w:r w:rsidRPr="004A56E8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56E8" w:rsidP="004A56E8">
            <w:pPr>
              <w:pStyle w:val="BodyText"/>
            </w:pPr>
            <w:r w:rsidRPr="004A56E8">
              <w:t>This version first released with CUA Creative Arts and Culture Training Package Version 5.0.</w:t>
            </w:r>
          </w:p>
        </w:tc>
      </w:tr>
    </w:tbl>
    <w:p w:rsidR="00000000" w:rsidRPr="004A56E8" w:rsidP="004A56E8">
      <w:pPr>
        <w:pStyle w:val="BodyText"/>
      </w:pPr>
    </w:p>
    <w:p w:rsidR="00000000" w:rsidRPr="004A56E8" w:rsidP="004A56E8">
      <w:pPr>
        <w:pStyle w:val="AllowPageBreak"/>
      </w:pPr>
    </w:p>
    <w:p w:rsidR="00000000" w:rsidRPr="004A56E8" w:rsidP="004A56E8">
      <w:pPr>
        <w:pStyle w:val="Heading1"/>
      </w:pPr>
      <w:bookmarkStart w:id="2" w:name="O_1147927"/>
      <w:bookmarkEnd w:id="2"/>
      <w:r w:rsidRPr="004A56E8">
        <w:t>Performance Evidence</w:t>
      </w:r>
    </w:p>
    <w:p w:rsidR="00000000" w:rsidRPr="004A56E8" w:rsidP="00BD26DF">
      <w:pPr>
        <w:pStyle w:val="BodyText"/>
      </w:pPr>
      <w:r w:rsidRPr="004A56E8">
        <w:t>The candidate must demonstrate the ability to complete the tasks outlined in the elements, performance criteria and foundation skills of this unit, including evidence of the ability to:</w:t>
      </w:r>
    </w:p>
    <w:p w:rsidR="00000000" w:rsidRPr="004A56E8" w:rsidP="004A56E8">
      <w:pPr>
        <w:pStyle w:val="ListBullet"/>
      </w:pPr>
      <w:r w:rsidRPr="004A56E8">
        <w:t>arrange at least three musical pieces i</w:t>
      </w:r>
      <w:r w:rsidRPr="004A56E8">
        <w:t>n response to different briefs.</w:t>
      </w:r>
    </w:p>
    <w:p w:rsidR="00000000" w:rsidRPr="004A56E8" w:rsidP="004A56E8">
      <w:pPr>
        <w:pStyle w:val="List"/>
      </w:pPr>
    </w:p>
    <w:p w:rsidR="00000000" w:rsidRPr="004A56E8" w:rsidP="00BD26DF">
      <w:pPr>
        <w:pStyle w:val="BodyText"/>
      </w:pPr>
      <w:r w:rsidRPr="004A56E8">
        <w:t>In the course of the above, the candidate must:</w:t>
      </w:r>
    </w:p>
    <w:p w:rsidR="00000000" w:rsidRPr="004A56E8" w:rsidP="004A56E8">
      <w:pPr>
        <w:pStyle w:val="ListBullet"/>
      </w:pPr>
      <w:r w:rsidRPr="004A56E8">
        <w:t xml:space="preserve">discuss requirements for selected pieces </w:t>
      </w:r>
    </w:p>
    <w:p w:rsidR="00000000" w:rsidRPr="004A56E8" w:rsidP="004A56E8">
      <w:pPr>
        <w:pStyle w:val="ListBullet"/>
      </w:pPr>
      <w:r w:rsidRPr="004A56E8">
        <w:t>prepare a work plan</w:t>
      </w:r>
    </w:p>
    <w:p w:rsidR="00000000" w:rsidRPr="004A56E8" w:rsidP="004A56E8">
      <w:pPr>
        <w:pStyle w:val="ListBullet"/>
      </w:pPr>
      <w:r w:rsidRPr="004A56E8">
        <w:t>work with others involved in creating, performing and evaluating music arrangements</w:t>
      </w:r>
    </w:p>
    <w:p w:rsidR="00000000" w:rsidRPr="004A56E8" w:rsidP="004A56E8">
      <w:pPr>
        <w:pStyle w:val="ListBullet"/>
      </w:pPr>
      <w:r w:rsidRPr="004A56E8">
        <w:t>meet timelines agreed with required personnel.</w:t>
      </w:r>
    </w:p>
    <w:p w:rsidR="00000000" w:rsidRPr="004A56E8" w:rsidP="004A56E8">
      <w:pPr>
        <w:pStyle w:val="AllowPageBreak"/>
      </w:pPr>
    </w:p>
    <w:p w:rsidR="00000000" w:rsidRPr="004A56E8" w:rsidP="004A56E8">
      <w:pPr>
        <w:pStyle w:val="Heading1"/>
      </w:pPr>
      <w:bookmarkStart w:id="3" w:name="O_1147926"/>
      <w:bookmarkEnd w:id="3"/>
      <w:r w:rsidRPr="004A56E8">
        <w:t>Knowledge Evidence</w:t>
      </w:r>
    </w:p>
    <w:p w:rsidR="00000000" w:rsidRPr="004A56E8" w:rsidP="00BD26DF">
      <w:pPr>
        <w:pStyle w:val="BodyText"/>
      </w:pPr>
      <w:r w:rsidRPr="004A56E8">
        <w:t>The candidate must be able to demonstrate knowledge to complete the tasks outlined in the elements, performance criteria and foundation skills of this unit, including know</w:t>
      </w:r>
      <w:r w:rsidRPr="004A56E8">
        <w:t>ledge of:</w:t>
      </w:r>
    </w:p>
    <w:p w:rsidR="00000000" w:rsidRPr="004A56E8" w:rsidP="004A56E8">
      <w:pPr>
        <w:pStyle w:val="ListBullet"/>
      </w:pPr>
      <w:r w:rsidRPr="004A56E8">
        <w:t>arranging techniques that can be used to manipulate musical elements and achieve musically distinctive pieces</w:t>
      </w:r>
    </w:p>
    <w:p w:rsidR="00000000" w:rsidRPr="004A56E8" w:rsidP="004A56E8">
      <w:pPr>
        <w:pStyle w:val="ListBullet"/>
      </w:pPr>
      <w:r w:rsidRPr="004A56E8">
        <w:t>process for obtaining copyright clearance and issues that may arise regarding copyright and intellectual property in relation to arrang</w:t>
      </w:r>
      <w:r w:rsidRPr="004A56E8">
        <w:t>ing music</w:t>
      </w:r>
    </w:p>
    <w:p w:rsidR="00000000" w:rsidRPr="004A56E8" w:rsidP="004A56E8">
      <w:pPr>
        <w:pStyle w:val="ListBullet"/>
      </w:pPr>
      <w:r w:rsidRPr="004A56E8">
        <w:t>ways that musical elements can be reworked for different types of compositions</w:t>
      </w:r>
    </w:p>
    <w:p w:rsidR="00000000" w:rsidRPr="004A56E8" w:rsidP="004A56E8">
      <w:pPr>
        <w:pStyle w:val="ListBullet"/>
      </w:pPr>
      <w:r w:rsidRPr="004A56E8">
        <w:t>factors that may impact on the approach taken to arranging music</w:t>
      </w:r>
    </w:p>
    <w:p w:rsidR="00000000" w:rsidRPr="004A56E8" w:rsidP="004A56E8">
      <w:pPr>
        <w:pStyle w:val="ListBullet"/>
      </w:pPr>
      <w:r w:rsidRPr="004A56E8">
        <w:t>work plans and how they apply to arranging music</w:t>
      </w:r>
    </w:p>
    <w:p w:rsidR="00000000" w:rsidRPr="004A56E8" w:rsidP="004A56E8">
      <w:pPr>
        <w:pStyle w:val="ListBullet"/>
      </w:pPr>
      <w:r w:rsidRPr="004A56E8">
        <w:t>different arranging conventions used for varying musi</w:t>
      </w:r>
      <w:r w:rsidRPr="004A56E8">
        <w:t>cal styles</w:t>
      </w:r>
    </w:p>
    <w:p w:rsidR="00000000" w:rsidRPr="004A56E8" w:rsidP="004A56E8">
      <w:pPr>
        <w:pStyle w:val="ListBullet"/>
      </w:pPr>
      <w:r w:rsidRPr="004A56E8">
        <w:t>contracts and negotiation techniques applicable to the process of arranging music</w:t>
      </w:r>
    </w:p>
    <w:p w:rsidR="00000000" w:rsidRPr="004A56E8" w:rsidP="004A56E8">
      <w:pPr>
        <w:pStyle w:val="ListBullet"/>
      </w:pPr>
      <w:r w:rsidRPr="004A56E8">
        <w:t>features of music technology and software used for arranging music</w:t>
      </w:r>
    </w:p>
    <w:p w:rsidR="00000000" w:rsidRPr="004A56E8" w:rsidP="004A56E8">
      <w:pPr>
        <w:pStyle w:val="ListBullet"/>
      </w:pPr>
      <w:r w:rsidRPr="004A56E8">
        <w:t>ways that musical information is conveyed by different systems of notation</w:t>
      </w:r>
    </w:p>
    <w:p w:rsidR="00000000" w:rsidRPr="004A56E8" w:rsidP="004A56E8">
      <w:pPr>
        <w:pStyle w:val="ListBullet"/>
      </w:pPr>
      <w:r w:rsidRPr="004A56E8">
        <w:t>formats and conventio</w:t>
      </w:r>
      <w:r w:rsidRPr="004A56E8">
        <w:t>ns used for recording and presenting musical arrangements</w:t>
      </w:r>
    </w:p>
    <w:p w:rsidR="00000000" w:rsidRPr="004A56E8" w:rsidP="004A56E8">
      <w:pPr>
        <w:pStyle w:val="ListBullet"/>
      </w:pPr>
      <w:r w:rsidRPr="004A56E8">
        <w:t>strategies to receive feedback and evaluate work for improvement</w:t>
      </w:r>
    </w:p>
    <w:p w:rsidR="00000000" w:rsidRPr="004A56E8" w:rsidP="004A56E8">
      <w:pPr>
        <w:pStyle w:val="ListBullet"/>
      </w:pPr>
      <w:r w:rsidRPr="004A56E8">
        <w:t>challenges that typically arise in the context of arranging music strategies for overcoming challenges.</w:t>
      </w:r>
    </w:p>
    <w:p w:rsidR="00000000" w:rsidRPr="004A56E8" w:rsidP="004A56E8">
      <w:pPr>
        <w:pStyle w:val="AllowPageBreak"/>
      </w:pPr>
    </w:p>
    <w:p w:rsidR="00000000" w:rsidRPr="004A56E8" w:rsidP="004A56E8">
      <w:pPr>
        <w:pStyle w:val="Heading1"/>
      </w:pPr>
      <w:bookmarkStart w:id="4" w:name="O_1147925"/>
      <w:bookmarkEnd w:id="4"/>
      <w:r w:rsidRPr="004A56E8">
        <w:t>Assessment Conditions</w:t>
      </w:r>
    </w:p>
    <w:p w:rsidR="00000000" w:rsidRPr="004A56E8" w:rsidP="00BD26DF">
      <w:pPr>
        <w:pStyle w:val="BodyText"/>
      </w:pPr>
      <w:r w:rsidRPr="004A56E8">
        <w:t xml:space="preserve">Skills in this unit must be demonstrated in a workplace or simulated environment where the conditions are typical of those in a working environment in this industry. </w:t>
      </w:r>
    </w:p>
    <w:p w:rsidR="00000000" w:rsidRPr="004A56E8" w:rsidP="00BD26DF">
      <w:pPr>
        <w:pStyle w:val="BodyText"/>
      </w:pPr>
      <w:r w:rsidRPr="004A56E8">
        <w:t>This includes access to:</w:t>
      </w:r>
    </w:p>
    <w:p w:rsidR="00000000" w:rsidRPr="004A56E8" w:rsidP="004A56E8">
      <w:pPr>
        <w:pStyle w:val="ListBullet"/>
      </w:pPr>
      <w:r w:rsidRPr="004A56E8">
        <w:t xml:space="preserve">industry-standard software, hardware and </w:t>
      </w:r>
      <w:r w:rsidRPr="004A56E8">
        <w:t xml:space="preserve">audio equipment used for arranging music </w:t>
      </w:r>
    </w:p>
    <w:p w:rsidR="00000000" w:rsidRPr="004A56E8" w:rsidP="004A56E8">
      <w:pPr>
        <w:pStyle w:val="ListBullet"/>
      </w:pPr>
      <w:r w:rsidRPr="004A56E8">
        <w:t>written music or audio recordings required for selected musical styles</w:t>
      </w:r>
    </w:p>
    <w:p w:rsidR="00000000" w:rsidRPr="004A56E8" w:rsidP="004A56E8">
      <w:pPr>
        <w:pStyle w:val="ListBullet"/>
      </w:pPr>
      <w:r w:rsidRPr="004A56E8">
        <w:t>interaction with others required to demonstrate the performance evidence.</w:t>
      </w:r>
    </w:p>
    <w:p w:rsidR="00000000" w:rsidRPr="004A56E8" w:rsidP="004A56E8">
      <w:pPr>
        <w:pStyle w:val="List"/>
      </w:pPr>
    </w:p>
    <w:p w:rsidR="00000000" w:rsidRPr="004A56E8" w:rsidP="00BD26DF">
      <w:pPr>
        <w:pStyle w:val="BodyText"/>
      </w:pPr>
      <w:r w:rsidRPr="004A56E8">
        <w:t>Assessors of this unit must satisfy the requirements for assessors i</w:t>
      </w:r>
      <w:r w:rsidRPr="004A56E8">
        <w:t>n applicable vocational educational and training legislation, frameworks and/or standards.</w:t>
      </w:r>
    </w:p>
    <w:p w:rsidR="00000000" w:rsidRPr="004A56E8" w:rsidP="004A56E8">
      <w:pPr>
        <w:pStyle w:val="Heading1"/>
      </w:pPr>
      <w:bookmarkStart w:id="5" w:name="O_1147923"/>
      <w:bookmarkEnd w:id="5"/>
      <w:r w:rsidRPr="004A56E8">
        <w:t>Links</w:t>
      </w:r>
    </w:p>
    <w:p w:rsidR="00000000" w:rsidRPr="004A56E8" w:rsidP="00BD26DF">
      <w:pPr>
        <w:pStyle w:val="BodyText"/>
      </w:pPr>
      <w:r w:rsidRPr="004A56E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6E3653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4A56E8" w:rsidP="004A56E8"/>
    <w:sectPr w:rsidSect="004A56E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56E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56E8" w:rsidRPr="00BD26DF" w:rsidP="00BD26D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56E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26DF" w:rsidP="004A56E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D26DF" w:rsidP="004A56E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D26DF" w:rsidP="004A56E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56E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26D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A56E8" w:rsidRPr="00BD26DF" w:rsidP="00BD26D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56E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26DF" w:rsidRPr="002D2AF8" w:rsidP="004A56E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CUAMCP411 Develop techniques for arranging music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BD26DF" w:rsidP="004A56E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64A6EA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792E38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56E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A56E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A56E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A56E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A56E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A56E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A56E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A56E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A56E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A56E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A56E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A56E8"/>
  </w:style>
  <w:style w:type="character" w:customStyle="1" w:styleId="Heading1Char">
    <w:name w:val="Heading 1 Char"/>
    <w:basedOn w:val="DefaultParagraphFont"/>
    <w:link w:val="Heading1"/>
    <w:rsid w:val="004A56E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A56E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A56E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A56E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A56E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A56E8"/>
    <w:rPr>
      <w:b/>
      <w:spacing w:val="0"/>
    </w:rPr>
  </w:style>
  <w:style w:type="paragraph" w:customStyle="1" w:styleId="SuperHeading">
    <w:name w:val="SuperHeading"/>
    <w:basedOn w:val="Normal"/>
    <w:rsid w:val="004A56E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A56E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A56E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A56E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A56E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A56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A56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A56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A56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A56E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A56E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A56E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A56E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A56E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A56E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A56E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A56E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A56E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A56E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A56E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A56E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A56E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A56E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A56E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A56E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A56E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A56E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A56E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A56E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A56E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A56E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A56E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A56E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A56E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A56E8"/>
    <w:rPr>
      <w:i/>
    </w:rPr>
  </w:style>
  <w:style w:type="paragraph" w:styleId="Caption">
    <w:name w:val="caption"/>
    <w:basedOn w:val="BodyText"/>
    <w:next w:val="Normal"/>
    <w:qFormat/>
    <w:rsid w:val="004A56E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A56E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A56E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A56E8"/>
  </w:style>
  <w:style w:type="paragraph" w:styleId="TableofFigures">
    <w:name w:val="table of figures"/>
    <w:basedOn w:val="Normal"/>
    <w:next w:val="Normal"/>
    <w:semiHidden/>
    <w:rsid w:val="004A56E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A56E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A56E8"/>
    <w:rPr>
      <w:rFonts w:ascii="Wingdings" w:hAnsi="Wingdings"/>
    </w:rPr>
  </w:style>
  <w:style w:type="paragraph" w:customStyle="1" w:styleId="TableHeading">
    <w:name w:val="Table Heading"/>
    <w:basedOn w:val="HeadingBase"/>
    <w:rsid w:val="004A56E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A56E8"/>
    <w:rPr>
      <w:color w:val="0033CC"/>
      <w:u w:val="none"/>
    </w:rPr>
  </w:style>
  <w:style w:type="paragraph" w:customStyle="1" w:styleId="BodyTextRight">
    <w:name w:val="Body Text Right"/>
    <w:basedOn w:val="BodyText"/>
    <w:rsid w:val="004A56E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A56E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A56E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A56E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A56E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A56E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A56E8"/>
    <w:rPr>
      <w:sz w:val="32"/>
    </w:rPr>
  </w:style>
  <w:style w:type="paragraph" w:customStyle="1" w:styleId="HeadingProcedure">
    <w:name w:val="Heading Procedure"/>
    <w:basedOn w:val="HeadingBase"/>
    <w:next w:val="Normal"/>
    <w:rsid w:val="004A56E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A56E8"/>
    <w:pPr>
      <w:spacing w:before="60" w:after="60"/>
    </w:pPr>
  </w:style>
  <w:style w:type="paragraph" w:styleId="ListContinue">
    <w:name w:val="List Continue"/>
    <w:basedOn w:val="List"/>
    <w:rsid w:val="004A56E8"/>
    <w:pPr>
      <w:ind w:firstLine="0"/>
    </w:pPr>
  </w:style>
  <w:style w:type="paragraph" w:customStyle="1" w:styleId="ListNote">
    <w:name w:val="List Note"/>
    <w:basedOn w:val="List"/>
    <w:rsid w:val="004A56E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A56E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A56E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A56E8"/>
    <w:rPr>
      <w:rFonts w:ascii="Courier New" w:hAnsi="Courier New"/>
    </w:rPr>
  </w:style>
  <w:style w:type="paragraph" w:customStyle="1" w:styleId="NoteBullet">
    <w:name w:val="Note Bullet"/>
    <w:basedOn w:val="Note"/>
    <w:rsid w:val="004A56E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A56E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A56E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A56E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A56E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A56E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A56E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A56E8"/>
    <w:rPr>
      <w:b/>
      <w:smallCaps/>
    </w:rPr>
  </w:style>
  <w:style w:type="paragraph" w:customStyle="1" w:styleId="TableListNumber">
    <w:name w:val="Table List Number"/>
    <w:basedOn w:val="ListNumber"/>
    <w:rsid w:val="004A56E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A56E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A56E8"/>
    <w:pPr>
      <w:numPr>
        <w:numId w:val="8"/>
      </w:numPr>
    </w:pPr>
  </w:style>
  <w:style w:type="paragraph" w:customStyle="1" w:styleId="ListAlpha2">
    <w:name w:val="List Alpha 2"/>
    <w:basedOn w:val="List2"/>
    <w:rsid w:val="004A56E8"/>
    <w:pPr>
      <w:numPr>
        <w:numId w:val="7"/>
      </w:numPr>
    </w:pPr>
  </w:style>
  <w:style w:type="paragraph" w:styleId="List2">
    <w:name w:val="List 2"/>
    <w:basedOn w:val="BodyText"/>
    <w:rsid w:val="004A56E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A56E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A56E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A56E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A56E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A56E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A56E8"/>
    <w:pPr>
      <w:numPr>
        <w:numId w:val="3"/>
      </w:numPr>
    </w:pPr>
  </w:style>
  <w:style w:type="paragraph" w:styleId="ListContinue2">
    <w:name w:val="List Continue 2"/>
    <w:basedOn w:val="List2"/>
    <w:rsid w:val="004A56E8"/>
    <w:pPr>
      <w:ind w:firstLine="0"/>
    </w:pPr>
  </w:style>
  <w:style w:type="paragraph" w:styleId="ListContinue3">
    <w:name w:val="List Continue 3"/>
    <w:basedOn w:val="List3"/>
    <w:rsid w:val="004A56E8"/>
    <w:pPr>
      <w:ind w:left="1021" w:firstLine="0"/>
    </w:pPr>
  </w:style>
  <w:style w:type="paragraph" w:styleId="ListContinue4">
    <w:name w:val="List Continue 4"/>
    <w:basedOn w:val="List4"/>
    <w:rsid w:val="004A56E8"/>
    <w:pPr>
      <w:ind w:firstLine="0"/>
    </w:pPr>
  </w:style>
  <w:style w:type="paragraph" w:styleId="ListContinue5">
    <w:name w:val="List Continue 5"/>
    <w:basedOn w:val="List5"/>
    <w:rsid w:val="004A56E8"/>
    <w:pPr>
      <w:ind w:firstLine="0"/>
    </w:pPr>
  </w:style>
  <w:style w:type="paragraph" w:styleId="ListNumber3">
    <w:name w:val="List Number 3"/>
    <w:basedOn w:val="List3"/>
    <w:rsid w:val="004A56E8"/>
    <w:pPr>
      <w:numPr>
        <w:numId w:val="4"/>
      </w:numPr>
    </w:pPr>
  </w:style>
  <w:style w:type="paragraph" w:styleId="ListNumber4">
    <w:name w:val="List Number 4"/>
    <w:basedOn w:val="List4"/>
    <w:rsid w:val="004A56E8"/>
    <w:pPr>
      <w:numPr>
        <w:numId w:val="5"/>
      </w:numPr>
    </w:pPr>
  </w:style>
  <w:style w:type="paragraph" w:styleId="ListNumber5">
    <w:name w:val="List Number 5"/>
    <w:basedOn w:val="List5"/>
    <w:rsid w:val="004A56E8"/>
    <w:pPr>
      <w:numPr>
        <w:numId w:val="6"/>
      </w:numPr>
    </w:pPr>
  </w:style>
  <w:style w:type="paragraph" w:styleId="BlockText">
    <w:name w:val="Block Text"/>
    <w:basedOn w:val="Normal"/>
    <w:rsid w:val="004A56E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A56E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A56E8"/>
    <w:rPr>
      <w:sz w:val="16"/>
      <w:vertAlign w:val="superscript"/>
    </w:rPr>
  </w:style>
  <w:style w:type="character" w:customStyle="1" w:styleId="Symbols">
    <w:name w:val="Symbols"/>
    <w:basedOn w:val="DefaultParagraphFont"/>
    <w:rsid w:val="004A56E8"/>
    <w:rPr>
      <w:rFonts w:ascii="Symbol" w:hAnsi="Symbol"/>
    </w:rPr>
  </w:style>
  <w:style w:type="character" w:customStyle="1" w:styleId="MenuOptions">
    <w:name w:val="Menu Options"/>
    <w:basedOn w:val="DefaultParagraphFont"/>
    <w:rsid w:val="004A56E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A56E8"/>
    <w:rPr>
      <w:b/>
    </w:rPr>
  </w:style>
  <w:style w:type="character" w:customStyle="1" w:styleId="Underlined">
    <w:name w:val="Underlined"/>
    <w:basedOn w:val="DefaultParagraphFont"/>
    <w:rsid w:val="004A56E8"/>
    <w:rPr>
      <w:u w:val="single"/>
    </w:rPr>
  </w:style>
  <w:style w:type="paragraph" w:customStyle="1" w:styleId="TableBodyTextRight">
    <w:name w:val="Table Body Text Right"/>
    <w:basedOn w:val="TableBodyText"/>
    <w:rsid w:val="004A56E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A56E8"/>
    <w:rPr>
      <w:sz w:val="18"/>
    </w:rPr>
  </w:style>
  <w:style w:type="paragraph" w:customStyle="1" w:styleId="BodySmallRight">
    <w:name w:val="Body Small Right"/>
    <w:basedOn w:val="BodyTextRight"/>
    <w:rsid w:val="004A56E8"/>
    <w:rPr>
      <w:sz w:val="18"/>
      <w:szCs w:val="18"/>
    </w:rPr>
  </w:style>
  <w:style w:type="paragraph" w:customStyle="1" w:styleId="MarginEdition">
    <w:name w:val="Margin Edition"/>
    <w:basedOn w:val="MarginNote"/>
    <w:rsid w:val="004A56E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A56E8"/>
    <w:rPr>
      <w:sz w:val="2"/>
      <w:szCs w:val="2"/>
    </w:rPr>
  </w:style>
  <w:style w:type="character" w:customStyle="1" w:styleId="Small">
    <w:name w:val="Small"/>
    <w:basedOn w:val="DefaultParagraphFont"/>
    <w:rsid w:val="004A56E8"/>
    <w:rPr>
      <w:sz w:val="16"/>
    </w:rPr>
  </w:style>
  <w:style w:type="paragraph" w:customStyle="1" w:styleId="WideTable">
    <w:name w:val="Wide Table"/>
    <w:basedOn w:val="Normal"/>
    <w:rsid w:val="004A56E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A56E8"/>
  </w:style>
  <w:style w:type="paragraph" w:styleId="Quote">
    <w:name w:val="Quote"/>
    <w:basedOn w:val="Heading1"/>
    <w:link w:val="QuoteChar"/>
    <w:qFormat/>
    <w:rsid w:val="004A56E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A56E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A56E8"/>
    <w:pPr>
      <w:pageBreakBefore/>
    </w:pPr>
  </w:style>
  <w:style w:type="paragraph" w:customStyle="1" w:styleId="Border">
    <w:name w:val="Border"/>
    <w:basedOn w:val="Normal"/>
    <w:qFormat/>
    <w:rsid w:val="004A56E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A56E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56E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56E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A56E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A56E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A56E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A56E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A56E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A56E8"/>
    <w:rPr>
      <w:u w:val="single"/>
    </w:rPr>
  </w:style>
  <w:style w:type="character" w:customStyle="1" w:styleId="BoldandItalics">
    <w:name w:val="Bold and Italics"/>
    <w:qFormat/>
    <w:rsid w:val="004A56E8"/>
    <w:rPr>
      <w:b/>
      <w:i/>
      <w:u w:val="none"/>
    </w:rPr>
  </w:style>
  <w:style w:type="paragraph" w:styleId="BalloonText">
    <w:name w:val="Balloon Text"/>
    <w:basedOn w:val="Normal"/>
    <w:link w:val="BalloonTextChar"/>
    <w:rsid w:val="004A56E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A56E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A56E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A56E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A56E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A56E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A56E8"/>
    <w:pPr>
      <w:spacing w:before="0" w:after="0"/>
    </w:pPr>
  </w:style>
  <w:style w:type="paragraph" w:customStyle="1" w:styleId="BodyTextBold">
    <w:name w:val="Body Text Bold"/>
    <w:basedOn w:val="BodyText"/>
    <w:qFormat/>
    <w:rsid w:val="004A56E8"/>
    <w:rPr>
      <w:b/>
    </w:rPr>
  </w:style>
  <w:style w:type="character" w:styleId="Hyperlink">
    <w:name w:val="Hyperlink"/>
    <w:basedOn w:val="DefaultParagraphFont"/>
    <w:uiPriority w:val="99"/>
    <w:unhideWhenUsed/>
    <w:rsid w:val="00BD26D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400</Words>
  <Characters>2539</Characters>
  <Application>Microsoft Office Word</Application>
  <DocSecurity>0</DocSecurity>
  <Lines>61</Lines>
  <Paragraphs>47</Paragraphs>
  <ScaleCrop>false</ScaleCrop>
  <Company>Author-it Software Corporation Ltd.</Company>
  <LinksUpToDate>false</LinksUpToDate>
  <CharactersWithSpaces>2892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CUAMCP411 Develop techniques for arranging music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2022-10-19T13:21:00Z</dcterms:created>
  <dcterms:modified xsi:type="dcterms:W3CDTF">2022-10-19T13:21:00Z</dcterms:modified>
</cp:coreProperties>
</file>