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493" w:rsidP="00BC4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CUALLN201 Use basic measuring and calculating skills</w:t>
      </w:r>
      <w:r>
        <w:fldChar w:fldCharType="end"/>
      </w:r>
    </w:p>
    <w:p w:rsidR="00BC4493" w:rsidP="00BC4493">
      <w:pPr>
        <w:pStyle w:val="Version"/>
        <w:sectPr w:rsidSect="002263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34F" w:rsidP="0022634F">
      <w:pPr>
        <w:pStyle w:val="SuperHeading"/>
      </w:pPr>
      <w:r w:rsidRPr="0022634F">
        <w:t>Assessment Requirements for CUALLN201 Use basic measuring and calculating skills</w:t>
      </w:r>
    </w:p>
    <w:p w:rsidR="00000000" w:rsidRPr="0022634F" w:rsidP="0022634F">
      <w:pPr>
        <w:pStyle w:val="Heading1"/>
      </w:pPr>
      <w:bookmarkStart w:id="1" w:name="O_797311"/>
      <w:bookmarkEnd w:id="1"/>
      <w:r w:rsidRPr="002263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6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34F" w:rsidP="0022634F">
            <w:pPr>
              <w:pStyle w:val="BodyText"/>
            </w:pPr>
            <w:r w:rsidRPr="002263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34F">
            <w:pPr>
              <w:pStyle w:val="BodyText"/>
              <w:rPr>
                <w:lang w:val="en-NZ"/>
              </w:rPr>
            </w:pPr>
            <w:r w:rsidRPr="0022634F">
              <w:rPr>
                <w:rStyle w:val="SpecialBold"/>
              </w:rPr>
              <w:t>Comments</w:t>
            </w:r>
          </w:p>
        </w:tc>
      </w:tr>
      <w:tr w:rsidTr="00226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34F">
            <w:pPr>
              <w:pStyle w:val="BodyText"/>
              <w:rPr>
                <w:lang w:val="en-NZ"/>
              </w:rPr>
            </w:pPr>
            <w:r w:rsidRPr="002263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34F" w:rsidP="0022634F">
            <w:pPr>
              <w:pStyle w:val="BodyText"/>
            </w:pPr>
            <w:r w:rsidRPr="0022634F">
              <w:t>This version first released with CUA Creative Arts and Culture Training Package version 2.0.</w:t>
            </w:r>
          </w:p>
        </w:tc>
      </w:tr>
    </w:tbl>
    <w:p w:rsidR="00000000" w:rsidRPr="0022634F" w:rsidP="0022634F">
      <w:pPr>
        <w:pStyle w:val="BodyText"/>
      </w:pPr>
    </w:p>
    <w:p w:rsidR="00000000" w:rsidRPr="0022634F" w:rsidP="0022634F">
      <w:pPr>
        <w:pStyle w:val="AllowPageBreak"/>
      </w:pPr>
    </w:p>
    <w:p w:rsidR="00000000" w:rsidRPr="0022634F" w:rsidP="0022634F">
      <w:pPr>
        <w:pStyle w:val="Heading1"/>
      </w:pPr>
      <w:bookmarkStart w:id="2" w:name="O_797312"/>
      <w:bookmarkEnd w:id="2"/>
      <w:r w:rsidRPr="0022634F">
        <w:t>Performance Evidence</w:t>
      </w:r>
    </w:p>
    <w:p w:rsidR="00000000" w:rsidRPr="0022634F" w:rsidP="00BC4493">
      <w:pPr>
        <w:pStyle w:val="BodyText"/>
      </w:pPr>
      <w:r w:rsidRPr="0022634F">
        <w:t>Evidence of the ability to:</w:t>
      </w:r>
    </w:p>
    <w:p w:rsidR="00000000" w:rsidRPr="0022634F" w:rsidP="0022634F">
      <w:pPr>
        <w:pStyle w:val="ListBullet"/>
      </w:pPr>
      <w:r w:rsidRPr="0022634F">
        <w:t>apply problem-solving skills to measurement and calculation requirements and information</w:t>
      </w:r>
    </w:p>
    <w:p w:rsidR="00000000" w:rsidRPr="0022634F" w:rsidP="0022634F">
      <w:pPr>
        <w:pStyle w:val="ListBullet"/>
      </w:pPr>
      <w:r w:rsidRPr="0022634F">
        <w:t>measure quantities accurately using appropriate measuring equipment</w:t>
      </w:r>
    </w:p>
    <w:p w:rsidR="00000000" w:rsidRPr="0022634F" w:rsidP="0022634F">
      <w:pPr>
        <w:pStyle w:val="ListBullet"/>
      </w:pPr>
      <w:r w:rsidRPr="0022634F">
        <w:t>record measurements and calculations usin</w:t>
      </w:r>
      <w:r w:rsidRPr="0022634F">
        <w:t>g appropriate symbols for units of measurement</w:t>
      </w:r>
    </w:p>
    <w:p w:rsidR="00000000" w:rsidRPr="0022634F" w:rsidP="0022634F">
      <w:pPr>
        <w:pStyle w:val="ListBullet"/>
      </w:pPr>
      <w:r w:rsidRPr="0022634F">
        <w:t>apply simple mathematical operations:</w:t>
      </w:r>
    </w:p>
    <w:p w:rsidR="00000000" w:rsidRPr="0022634F" w:rsidP="0022634F">
      <w:pPr>
        <w:pStyle w:val="ListBullet2"/>
      </w:pPr>
      <w:r w:rsidRPr="0022634F">
        <w:t>addition</w:t>
      </w:r>
    </w:p>
    <w:p w:rsidR="00000000" w:rsidRPr="0022634F" w:rsidP="0022634F">
      <w:pPr>
        <w:pStyle w:val="ListBullet2"/>
      </w:pPr>
      <w:r w:rsidRPr="0022634F">
        <w:t>subtraction</w:t>
      </w:r>
    </w:p>
    <w:p w:rsidR="00000000" w:rsidRPr="0022634F" w:rsidP="0022634F">
      <w:pPr>
        <w:pStyle w:val="ListBullet2"/>
      </w:pPr>
      <w:r w:rsidRPr="0022634F">
        <w:t>multiplication</w:t>
      </w:r>
    </w:p>
    <w:p w:rsidR="00000000" w:rsidRPr="0022634F" w:rsidP="0022634F">
      <w:pPr>
        <w:pStyle w:val="ListBullet2"/>
      </w:pPr>
      <w:r w:rsidRPr="0022634F">
        <w:t>division</w:t>
      </w:r>
    </w:p>
    <w:p w:rsidR="00000000" w:rsidRPr="0022634F" w:rsidP="0022634F">
      <w:pPr>
        <w:pStyle w:val="ListBullet"/>
      </w:pPr>
      <w:r w:rsidRPr="0022634F">
        <w:t>complete basic calculations using ‘in the head’ method and pen and paper</w:t>
      </w:r>
    </w:p>
    <w:p w:rsidR="00000000" w:rsidRPr="0022634F" w:rsidP="0022634F">
      <w:pPr>
        <w:pStyle w:val="ListBullet"/>
      </w:pPr>
      <w:r w:rsidRPr="0022634F">
        <w:t>use a calculator or digital tool to complete basic calculations.</w:t>
      </w:r>
    </w:p>
    <w:p w:rsidR="00000000" w:rsidRPr="0022634F" w:rsidP="0022634F">
      <w:pPr>
        <w:pStyle w:val="BodyText"/>
      </w:pPr>
    </w:p>
    <w:p w:rsidR="00000000" w:rsidRPr="0022634F" w:rsidP="00BC4493">
      <w:pPr>
        <w:pStyle w:val="BodyText"/>
      </w:pPr>
      <w:r w:rsidRPr="0022634F">
        <w:t>Note: If a specific volume or frequency is not stated, then evidence must be provided at least once.</w:t>
      </w:r>
    </w:p>
    <w:p w:rsidR="00000000" w:rsidRPr="0022634F" w:rsidP="0022634F">
      <w:pPr>
        <w:pStyle w:val="Heading1"/>
      </w:pPr>
      <w:bookmarkStart w:id="3" w:name="O_797313"/>
      <w:bookmarkEnd w:id="3"/>
      <w:r w:rsidRPr="0022634F">
        <w:t>Knowledge Evidence</w:t>
      </w:r>
    </w:p>
    <w:p w:rsidR="00000000" w:rsidRPr="0022634F" w:rsidP="00BC4493">
      <w:pPr>
        <w:pStyle w:val="BodyText"/>
      </w:pPr>
      <w:r w:rsidRPr="0022634F">
        <w:t>To complete the unit requirements safely and effectiv</w:t>
      </w:r>
      <w:r w:rsidRPr="0022634F">
        <w:t>ely, the individual must:</w:t>
      </w:r>
    </w:p>
    <w:p w:rsidR="00000000" w:rsidRPr="0022634F" w:rsidP="0022634F">
      <w:pPr>
        <w:pStyle w:val="ListBullet"/>
      </w:pPr>
      <w:r w:rsidRPr="0022634F">
        <w:t>identify the correct measuring equipment related to a unit or quantity</w:t>
      </w:r>
    </w:p>
    <w:p w:rsidR="00000000" w:rsidRPr="0022634F" w:rsidP="0022634F">
      <w:pPr>
        <w:pStyle w:val="ListBullet"/>
      </w:pPr>
      <w:r w:rsidRPr="0022634F">
        <w:t>read numbers, including fractions and decimals</w:t>
      </w:r>
    </w:p>
    <w:p w:rsidR="00000000" w:rsidRPr="0022634F" w:rsidP="0022634F">
      <w:pPr>
        <w:pStyle w:val="ListBullet"/>
      </w:pPr>
      <w:r w:rsidRPr="0022634F">
        <w:t>explain the use of the decimal point</w:t>
      </w:r>
    </w:p>
    <w:p w:rsidR="00000000" w:rsidRPr="0022634F" w:rsidP="0022634F">
      <w:pPr>
        <w:pStyle w:val="ListBullet"/>
      </w:pPr>
      <w:r w:rsidRPr="0022634F">
        <w:t>list metric units of measurement relevant to own work</w:t>
      </w:r>
    </w:p>
    <w:p w:rsidR="00000000" w:rsidRPr="0022634F" w:rsidP="0022634F">
      <w:pPr>
        <w:pStyle w:val="ListBullet"/>
      </w:pPr>
      <w:r w:rsidRPr="0022634F">
        <w:t>recognise common mathematical symbols used in mathematical operations and related to units of measurement.</w:t>
      </w:r>
    </w:p>
    <w:p w:rsidR="00000000" w:rsidRPr="0022634F" w:rsidP="0022634F">
      <w:pPr>
        <w:pStyle w:val="AllowPageBreak"/>
      </w:pPr>
    </w:p>
    <w:p w:rsidR="00000000" w:rsidRPr="0022634F" w:rsidP="0022634F">
      <w:pPr>
        <w:pStyle w:val="Heading1"/>
      </w:pPr>
      <w:bookmarkStart w:id="4" w:name="O_797314"/>
      <w:bookmarkEnd w:id="4"/>
      <w:r w:rsidRPr="0022634F">
        <w:t>Assessment Conditions</w:t>
      </w:r>
    </w:p>
    <w:p w:rsidR="00000000" w:rsidRPr="0022634F" w:rsidP="00BC4493">
      <w:pPr>
        <w:pStyle w:val="BodyText"/>
      </w:pPr>
      <w:r w:rsidRPr="0022634F">
        <w:t>Assessment must be conducted in a safe environment where evidence gathered demonstrates consistent performance</w:t>
      </w:r>
      <w:r w:rsidRPr="0022634F">
        <w:t xml:space="preserve"> of typical activities experienced in Aboriginal and Torres Strait Islander visual arts industry environments. The assessment environment must include access to: </w:t>
      </w:r>
    </w:p>
    <w:p w:rsidR="00000000" w:rsidRPr="0022634F" w:rsidP="0022634F">
      <w:pPr>
        <w:pStyle w:val="ListBullet"/>
      </w:pPr>
      <w:r w:rsidRPr="0022634F">
        <w:t>measuring equipment</w:t>
      </w:r>
    </w:p>
    <w:p w:rsidR="00000000" w:rsidRPr="0022634F" w:rsidP="0022634F">
      <w:pPr>
        <w:pStyle w:val="ListBullet"/>
      </w:pPr>
      <w:r w:rsidRPr="0022634F">
        <w:t>a calculator and/or digital tools</w:t>
      </w:r>
    </w:p>
    <w:p w:rsidR="00000000" w:rsidRPr="0022634F" w:rsidP="0022634F">
      <w:pPr>
        <w:pStyle w:val="ListBullet"/>
      </w:pPr>
      <w:r w:rsidRPr="0022634F">
        <w:t>culturally appropriate processes and t</w:t>
      </w:r>
      <w:r w:rsidRPr="0022634F">
        <w:t>echniques suited to the language and literacy capacity of learners and the work being performed.</w:t>
      </w:r>
    </w:p>
    <w:p w:rsidR="00000000" w:rsidRPr="0022634F" w:rsidP="0022634F">
      <w:pPr>
        <w:pStyle w:val="BodyText"/>
      </w:pPr>
    </w:p>
    <w:p w:rsidR="00BC4493" w:rsidP="00BC4493">
      <w:pPr>
        <w:pStyle w:val="BodyText"/>
      </w:pPr>
      <w:r w:rsidRPr="0022634F">
        <w:t>Assessors of this unit must satisfy the requirements for assessors in applicable vocational educational and training legislation, frameworks and/or standards.</w:t>
      </w:r>
    </w:p>
    <w:p w:rsidR="00000000" w:rsidRPr="0022634F" w:rsidP="0022634F">
      <w:pPr>
        <w:pStyle w:val="Heading1"/>
      </w:pPr>
      <w:bookmarkStart w:id="5" w:name="O_797317"/>
      <w:bookmarkEnd w:id="5"/>
      <w:r w:rsidRPr="0022634F">
        <w:t>Links</w:t>
      </w:r>
    </w:p>
    <w:p w:rsidR="00000000" w:rsidRPr="0022634F" w:rsidP="00BC4493">
      <w:pPr>
        <w:pStyle w:val="BodyText"/>
      </w:pPr>
      <w:r w:rsidRPr="002263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02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634F" w:rsidP="0022634F"/>
    <w:sectPr w:rsidSect="002263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4F" w:rsidRPr="00BC4493" w:rsidP="00BC4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93" w:rsidP="00226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4493" w:rsidP="00226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4493" w:rsidP="002263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34F" w:rsidRPr="00BC4493" w:rsidP="00BC4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93" w:rsidRPr="002D2AF8" w:rsidP="00226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CUALLN201 Use basic measuring and calculating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C4493" w:rsidP="002263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989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2E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7C91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3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3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3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3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3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3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3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3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3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3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3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34F"/>
  </w:style>
  <w:style w:type="character" w:customStyle="1" w:styleId="Heading1Char">
    <w:name w:val="Heading 1 Char"/>
    <w:basedOn w:val="DefaultParagraphFont"/>
    <w:link w:val="Heading1"/>
    <w:rsid w:val="002263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3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3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3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34F"/>
    <w:rPr>
      <w:b/>
      <w:spacing w:val="0"/>
    </w:rPr>
  </w:style>
  <w:style w:type="paragraph" w:styleId="ListBullet2">
    <w:name w:val="List Bullet 2"/>
    <w:basedOn w:val="List2"/>
    <w:rsid w:val="002263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63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3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3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3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3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3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3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3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3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3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3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3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3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3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3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3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3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3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3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3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3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3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3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3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3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3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3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3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3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3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34F"/>
    <w:rPr>
      <w:i/>
    </w:rPr>
  </w:style>
  <w:style w:type="paragraph" w:styleId="Caption">
    <w:name w:val="caption"/>
    <w:basedOn w:val="BodyText"/>
    <w:next w:val="Normal"/>
    <w:qFormat/>
    <w:rsid w:val="002263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3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3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34F"/>
  </w:style>
  <w:style w:type="paragraph" w:styleId="TableofFigures">
    <w:name w:val="table of figures"/>
    <w:basedOn w:val="Normal"/>
    <w:next w:val="Normal"/>
    <w:semiHidden/>
    <w:rsid w:val="002263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3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634F"/>
    <w:rPr>
      <w:rFonts w:ascii="Wingdings" w:hAnsi="Wingdings"/>
    </w:rPr>
  </w:style>
  <w:style w:type="paragraph" w:customStyle="1" w:styleId="TableHeading">
    <w:name w:val="Table Heading"/>
    <w:basedOn w:val="HeadingBase"/>
    <w:rsid w:val="002263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34F"/>
    <w:rPr>
      <w:color w:val="0033CC"/>
      <w:u w:val="none"/>
    </w:rPr>
  </w:style>
  <w:style w:type="paragraph" w:customStyle="1" w:styleId="BodyTextRight">
    <w:name w:val="Body Text Right"/>
    <w:basedOn w:val="BodyText"/>
    <w:rsid w:val="002263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3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3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3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3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3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34F"/>
    <w:rPr>
      <w:sz w:val="32"/>
    </w:rPr>
  </w:style>
  <w:style w:type="paragraph" w:customStyle="1" w:styleId="HeadingProcedure">
    <w:name w:val="Heading Procedure"/>
    <w:basedOn w:val="HeadingBase"/>
    <w:next w:val="Normal"/>
    <w:rsid w:val="002263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34F"/>
    <w:pPr>
      <w:spacing w:before="60" w:after="60"/>
    </w:pPr>
  </w:style>
  <w:style w:type="paragraph" w:styleId="ListContinue">
    <w:name w:val="List Continue"/>
    <w:basedOn w:val="List"/>
    <w:rsid w:val="0022634F"/>
    <w:pPr>
      <w:ind w:firstLine="0"/>
    </w:pPr>
  </w:style>
  <w:style w:type="paragraph" w:customStyle="1" w:styleId="ListNote">
    <w:name w:val="List Note"/>
    <w:basedOn w:val="List"/>
    <w:rsid w:val="002263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3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3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34F"/>
    <w:rPr>
      <w:rFonts w:ascii="Courier New" w:hAnsi="Courier New"/>
    </w:rPr>
  </w:style>
  <w:style w:type="paragraph" w:customStyle="1" w:styleId="NoteBullet">
    <w:name w:val="Note Bullet"/>
    <w:basedOn w:val="Note"/>
    <w:rsid w:val="002263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3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3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3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3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3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3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34F"/>
    <w:rPr>
      <w:b/>
      <w:smallCaps/>
    </w:rPr>
  </w:style>
  <w:style w:type="paragraph" w:customStyle="1" w:styleId="TableListNumber">
    <w:name w:val="Table List Number"/>
    <w:basedOn w:val="ListNumber"/>
    <w:rsid w:val="002263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3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34F"/>
    <w:pPr>
      <w:numPr>
        <w:numId w:val="9"/>
      </w:numPr>
    </w:pPr>
  </w:style>
  <w:style w:type="paragraph" w:customStyle="1" w:styleId="ListAlpha2">
    <w:name w:val="List Alpha 2"/>
    <w:basedOn w:val="List2"/>
    <w:rsid w:val="0022634F"/>
    <w:pPr>
      <w:numPr>
        <w:numId w:val="8"/>
      </w:numPr>
    </w:pPr>
  </w:style>
  <w:style w:type="paragraph" w:styleId="List2">
    <w:name w:val="List 2"/>
    <w:basedOn w:val="BodyText"/>
    <w:rsid w:val="002263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3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3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3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3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3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34F"/>
    <w:pPr>
      <w:numPr>
        <w:numId w:val="4"/>
      </w:numPr>
    </w:pPr>
  </w:style>
  <w:style w:type="paragraph" w:styleId="ListContinue2">
    <w:name w:val="List Continue 2"/>
    <w:basedOn w:val="List2"/>
    <w:rsid w:val="0022634F"/>
    <w:pPr>
      <w:ind w:firstLine="0"/>
    </w:pPr>
  </w:style>
  <w:style w:type="paragraph" w:styleId="ListContinue3">
    <w:name w:val="List Continue 3"/>
    <w:basedOn w:val="List3"/>
    <w:rsid w:val="0022634F"/>
    <w:pPr>
      <w:ind w:left="1021" w:firstLine="0"/>
    </w:pPr>
  </w:style>
  <w:style w:type="paragraph" w:styleId="ListContinue4">
    <w:name w:val="List Continue 4"/>
    <w:basedOn w:val="List4"/>
    <w:rsid w:val="0022634F"/>
    <w:pPr>
      <w:ind w:firstLine="0"/>
    </w:pPr>
  </w:style>
  <w:style w:type="paragraph" w:styleId="ListContinue5">
    <w:name w:val="List Continue 5"/>
    <w:basedOn w:val="List5"/>
    <w:rsid w:val="0022634F"/>
    <w:pPr>
      <w:ind w:firstLine="0"/>
    </w:pPr>
  </w:style>
  <w:style w:type="paragraph" w:styleId="ListNumber3">
    <w:name w:val="List Number 3"/>
    <w:basedOn w:val="List3"/>
    <w:rsid w:val="0022634F"/>
    <w:pPr>
      <w:numPr>
        <w:numId w:val="5"/>
      </w:numPr>
    </w:pPr>
  </w:style>
  <w:style w:type="paragraph" w:styleId="ListNumber4">
    <w:name w:val="List Number 4"/>
    <w:basedOn w:val="List4"/>
    <w:rsid w:val="0022634F"/>
    <w:pPr>
      <w:numPr>
        <w:numId w:val="6"/>
      </w:numPr>
    </w:pPr>
  </w:style>
  <w:style w:type="paragraph" w:styleId="ListNumber5">
    <w:name w:val="List Number 5"/>
    <w:basedOn w:val="List5"/>
    <w:rsid w:val="0022634F"/>
    <w:pPr>
      <w:numPr>
        <w:numId w:val="7"/>
      </w:numPr>
    </w:pPr>
  </w:style>
  <w:style w:type="paragraph" w:styleId="BlockText">
    <w:name w:val="Block Text"/>
    <w:basedOn w:val="Normal"/>
    <w:rsid w:val="002263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3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34F"/>
    <w:rPr>
      <w:sz w:val="16"/>
      <w:vertAlign w:val="superscript"/>
    </w:rPr>
  </w:style>
  <w:style w:type="character" w:customStyle="1" w:styleId="Symbols">
    <w:name w:val="Symbols"/>
    <w:basedOn w:val="DefaultParagraphFont"/>
    <w:rsid w:val="0022634F"/>
    <w:rPr>
      <w:rFonts w:ascii="Symbol" w:hAnsi="Symbol"/>
    </w:rPr>
  </w:style>
  <w:style w:type="character" w:customStyle="1" w:styleId="MenuOptions">
    <w:name w:val="Menu Options"/>
    <w:basedOn w:val="DefaultParagraphFont"/>
    <w:rsid w:val="002263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34F"/>
    <w:rPr>
      <w:b/>
    </w:rPr>
  </w:style>
  <w:style w:type="character" w:customStyle="1" w:styleId="Underlined">
    <w:name w:val="Underlined"/>
    <w:basedOn w:val="DefaultParagraphFont"/>
    <w:rsid w:val="0022634F"/>
    <w:rPr>
      <w:u w:val="single"/>
    </w:rPr>
  </w:style>
  <w:style w:type="paragraph" w:customStyle="1" w:styleId="TableBodyTextRight">
    <w:name w:val="Table Body Text Right"/>
    <w:basedOn w:val="TableBodyText"/>
    <w:rsid w:val="002263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34F"/>
    <w:rPr>
      <w:sz w:val="18"/>
    </w:rPr>
  </w:style>
  <w:style w:type="paragraph" w:customStyle="1" w:styleId="BodySmallRight">
    <w:name w:val="Body Small Right"/>
    <w:basedOn w:val="BodyTextRight"/>
    <w:rsid w:val="0022634F"/>
    <w:rPr>
      <w:sz w:val="18"/>
      <w:szCs w:val="18"/>
    </w:rPr>
  </w:style>
  <w:style w:type="paragraph" w:customStyle="1" w:styleId="MarginEdition">
    <w:name w:val="Margin Edition"/>
    <w:basedOn w:val="MarginNote"/>
    <w:rsid w:val="002263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34F"/>
    <w:rPr>
      <w:sz w:val="2"/>
      <w:szCs w:val="2"/>
    </w:rPr>
  </w:style>
  <w:style w:type="character" w:customStyle="1" w:styleId="Small">
    <w:name w:val="Small"/>
    <w:basedOn w:val="DefaultParagraphFont"/>
    <w:rsid w:val="0022634F"/>
    <w:rPr>
      <w:sz w:val="16"/>
    </w:rPr>
  </w:style>
  <w:style w:type="paragraph" w:customStyle="1" w:styleId="WideTable">
    <w:name w:val="Wide Table"/>
    <w:basedOn w:val="Normal"/>
    <w:rsid w:val="002263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34F"/>
  </w:style>
  <w:style w:type="paragraph" w:styleId="Quote">
    <w:name w:val="Quote"/>
    <w:basedOn w:val="Heading1"/>
    <w:link w:val="QuoteChar"/>
    <w:qFormat/>
    <w:rsid w:val="002263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3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34F"/>
    <w:pPr>
      <w:pageBreakBefore/>
    </w:pPr>
  </w:style>
  <w:style w:type="paragraph" w:customStyle="1" w:styleId="Border">
    <w:name w:val="Border"/>
    <w:basedOn w:val="Normal"/>
    <w:qFormat/>
    <w:rsid w:val="002263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3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3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3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3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3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3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3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3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34F"/>
    <w:rPr>
      <w:u w:val="single"/>
    </w:rPr>
  </w:style>
  <w:style w:type="character" w:customStyle="1" w:styleId="BoldandItalics">
    <w:name w:val="Bold and Italics"/>
    <w:qFormat/>
    <w:rsid w:val="0022634F"/>
    <w:rPr>
      <w:b/>
      <w:i/>
      <w:u w:val="none"/>
    </w:rPr>
  </w:style>
  <w:style w:type="paragraph" w:styleId="BalloonText">
    <w:name w:val="Balloon Text"/>
    <w:basedOn w:val="Normal"/>
    <w:link w:val="BalloonTextChar"/>
    <w:rsid w:val="002263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3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3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3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3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3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34F"/>
    <w:pPr>
      <w:spacing w:before="0" w:after="0"/>
    </w:pPr>
  </w:style>
  <w:style w:type="paragraph" w:customStyle="1" w:styleId="BodyTextBold">
    <w:name w:val="Body Text Bold"/>
    <w:basedOn w:val="BodyText"/>
    <w:qFormat/>
    <w:rsid w:val="0022634F"/>
    <w:rPr>
      <w:b/>
    </w:rPr>
  </w:style>
  <w:style w:type="character" w:styleId="Hyperlink">
    <w:name w:val="Hyperlink"/>
    <w:basedOn w:val="DefaultParagraphFont"/>
    <w:uiPriority w:val="99"/>
    <w:unhideWhenUsed/>
    <w:rsid w:val="00BC4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2017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CUALLN201 Use basic measuring and calculating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2022-10-19T13:24:00Z</dcterms:created>
  <dcterms:modified xsi:type="dcterms:W3CDTF">2022-10-19T13:24:00Z</dcterms:modified>
</cp:coreProperties>
</file>