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0FF" w:rsidP="002F2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CUALGT512 Manage installation of lighting systems</w:t>
      </w:r>
      <w:r>
        <w:fldChar w:fldCharType="end"/>
      </w:r>
    </w:p>
    <w:p w:rsidR="002F20FF" w:rsidP="002F20FF">
      <w:pPr>
        <w:pStyle w:val="Version"/>
        <w:sectPr w:rsidSect="00D47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FE7" w:rsidP="00D47FE7">
      <w:pPr>
        <w:pStyle w:val="SuperHeading"/>
      </w:pPr>
      <w:r w:rsidRPr="00D47FE7">
        <w:t>CUALGT512 Manage installation of lighting systems</w:t>
      </w:r>
    </w:p>
    <w:p w:rsidR="00000000" w:rsidRPr="00D47FE7" w:rsidP="00D47FE7">
      <w:pPr>
        <w:pStyle w:val="Heading1"/>
      </w:pPr>
      <w:bookmarkStart w:id="1" w:name="O_1162040"/>
      <w:bookmarkEnd w:id="1"/>
      <w:r w:rsidRPr="00D47FE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7F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BodyText"/>
            </w:pPr>
            <w:r w:rsidRPr="00D47FE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rPr>
                <w:rStyle w:val="SpecialBold"/>
              </w:rPr>
              <w:t>Comments</w:t>
            </w:r>
          </w:p>
        </w:tc>
      </w:tr>
      <w:tr w:rsidTr="00D47F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BodyText"/>
            </w:pPr>
            <w:r w:rsidRPr="00D47FE7">
              <w:t>This version first released with CUA Creative Arts and Culture Training Package Version 5.0.</w:t>
            </w:r>
          </w:p>
        </w:tc>
      </w:tr>
    </w:tbl>
    <w:p w:rsidR="00000000" w:rsidRPr="00D47FE7" w:rsidP="00D47FE7">
      <w:pPr>
        <w:pStyle w:val="BodyText"/>
      </w:pPr>
    </w:p>
    <w:p w:rsidR="00000000" w:rsidRPr="00D47FE7" w:rsidP="00D47FE7">
      <w:pPr>
        <w:pStyle w:val="AllowPageBreak"/>
      </w:pPr>
    </w:p>
    <w:p w:rsidR="00000000" w:rsidRPr="00D47FE7" w:rsidP="00D47FE7">
      <w:pPr>
        <w:pStyle w:val="Heading1"/>
      </w:pPr>
      <w:bookmarkStart w:id="2" w:name="O_1162045"/>
      <w:bookmarkEnd w:id="2"/>
      <w:r w:rsidRPr="00D47FE7">
        <w:t>Application</w:t>
      </w:r>
    </w:p>
    <w:p w:rsidR="00000000" w:rsidRPr="00D47FE7" w:rsidP="002F20FF">
      <w:pPr>
        <w:pStyle w:val="BodyText"/>
      </w:pPr>
      <w:r w:rsidRPr="00D47FE7">
        <w:t>This unit describes the skills and knowledge required to manage the inst</w:t>
      </w:r>
      <w:r w:rsidRPr="00D47FE7">
        <w:t>allation and set-up of equipment and systems required to implement lighting designs for productions in the screen, media, entertainment and events industries. It involves organising lighting resources and supervising the installation process for lighting i</w:t>
      </w:r>
      <w:r w:rsidRPr="00D47FE7">
        <w:t>n live production environments.</w:t>
      </w:r>
    </w:p>
    <w:p w:rsidR="00000000" w:rsidRPr="00D47FE7" w:rsidP="002F20FF">
      <w:pPr>
        <w:pStyle w:val="BodyText"/>
      </w:pPr>
      <w:r w:rsidRPr="00D47FE7">
        <w:t xml:space="preserve">The unit applies to those who display a high level of initiative, judgement and responsibility as they plan, organise and manage resources needed to install lighting systems in venues. </w:t>
      </w:r>
    </w:p>
    <w:p w:rsidR="00000000" w:rsidRPr="00D47FE7" w:rsidP="002F20FF">
      <w:pPr>
        <w:pStyle w:val="BodyText"/>
      </w:pPr>
      <w:r w:rsidRPr="00D47FE7">
        <w:t>In some States and Territories of Aust</w:t>
      </w:r>
      <w:r w:rsidRPr="00D47FE7">
        <w:t>ralia, a restricted electrical licence is required to repair and maintain production equipment. Restricted electrical licences allow a person to carry out electrical work incidental to a trade. Incidental work may include fault-finding on equipment or chan</w:t>
      </w:r>
      <w:r w:rsidRPr="00D47FE7">
        <w:t>ging like for like equipment by disconnecting and reconnecting the fixed wiring. It does not include any other changes to the fixed wiring.</w:t>
      </w:r>
    </w:p>
    <w:p w:rsidR="00000000" w:rsidRPr="00D47FE7" w:rsidP="002F20FF">
      <w:pPr>
        <w:pStyle w:val="BodyText"/>
      </w:pPr>
      <w:r w:rsidRPr="00D47FE7">
        <w:t>Testing and tagging of electrical equipment must be carried out by a person with the required certificate of compete</w:t>
      </w:r>
      <w:r w:rsidRPr="00D47FE7">
        <w:t>ncy in accordance with the performance specifications of:</w:t>
      </w:r>
    </w:p>
    <w:p w:rsidR="00000000" w:rsidRPr="00D47FE7" w:rsidP="00D47FE7">
      <w:pPr>
        <w:pStyle w:val="ListBullet"/>
      </w:pPr>
      <w:r w:rsidRPr="00D47FE7">
        <w:t>Australian Standard 3760: 200 In-service safety inspection and testing of electrical equipment</w:t>
      </w:r>
    </w:p>
    <w:p w:rsidR="00000000" w:rsidRPr="00D47FE7" w:rsidP="00D47FE7">
      <w:pPr>
        <w:pStyle w:val="ListBullet"/>
      </w:pPr>
      <w:r w:rsidRPr="00D47FE7">
        <w:t xml:space="preserve">Australian Standard 3002: 1985 Electrical installations - shows and carnivals. </w:t>
      </w:r>
    </w:p>
    <w:p w:rsidR="00000000" w:rsidRPr="00D47FE7" w:rsidP="00D47FE7">
      <w:pPr>
        <w:pStyle w:val="List"/>
      </w:pPr>
    </w:p>
    <w:p w:rsidR="00000000" w:rsidRPr="00D47FE7" w:rsidP="002F20FF">
      <w:pPr>
        <w:pStyle w:val="BodyText"/>
      </w:pPr>
      <w:r w:rsidRPr="00D47FE7">
        <w:t>Users are advised to check with the relevant licensing authority for requirements.</w:t>
      </w:r>
    </w:p>
    <w:p w:rsidR="00000000" w:rsidRPr="00D47FE7" w:rsidP="00D47FE7">
      <w:pPr>
        <w:pStyle w:val="Heading1"/>
      </w:pPr>
      <w:bookmarkStart w:id="3" w:name="O_1162044"/>
      <w:bookmarkEnd w:id="3"/>
      <w:r w:rsidRPr="00D47FE7">
        <w:t>Unit Sector</w:t>
      </w:r>
    </w:p>
    <w:p w:rsidR="00000000" w:rsidRPr="00D47FE7" w:rsidP="002F20FF">
      <w:pPr>
        <w:pStyle w:val="BodyText"/>
      </w:pPr>
      <w:r w:rsidRPr="00D47FE7">
        <w:t>Media and Entertainment Production – Lighting</w:t>
      </w:r>
    </w:p>
    <w:p w:rsidR="00000000" w:rsidRPr="00D47FE7" w:rsidP="00D47FE7">
      <w:pPr>
        <w:pStyle w:val="Heading1"/>
      </w:pPr>
      <w:bookmarkStart w:id="4" w:name="O_1162043"/>
      <w:bookmarkEnd w:id="4"/>
      <w:r w:rsidRPr="00D47F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BodyText"/>
            </w:pPr>
            <w:r w:rsidRPr="00D47FE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rPr>
                <w:rStyle w:val="SpecialBold"/>
              </w:rPr>
              <w:t>PERFORMANCE CRITERIA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BodyText"/>
            </w:pPr>
            <w:r w:rsidRPr="00D47FE7">
              <w:rPr>
                <w:rStyle w:val="Emphasis"/>
              </w:rPr>
              <w:t>Elements desc</w:t>
            </w:r>
            <w:r w:rsidRPr="00D47FE7">
              <w:rPr>
                <w:rStyle w:val="Emphasis"/>
              </w:rPr>
              <w:t>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List"/>
              <w:rPr>
                <w:lang w:val="en-NZ"/>
              </w:rPr>
            </w:pPr>
            <w:r w:rsidRPr="00D47FE7">
              <w:t>1. Plan installation of lighting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List"/>
            </w:pPr>
            <w:r w:rsidRPr="00D47FE7">
              <w:t>1.1 Confirm lighting requirements in consultation with required personnel</w:t>
            </w:r>
          </w:p>
          <w:p w:rsidR="00000000" w:rsidRPr="00D47FE7" w:rsidP="00D47FE7">
            <w:pPr>
              <w:pStyle w:val="List"/>
            </w:pPr>
            <w:r w:rsidRPr="00D47FE7">
              <w:t>1.2 Conduct site or venue inspections to identify issues to be incorporated into planning of lighting installation and operations</w:t>
            </w:r>
          </w:p>
          <w:p w:rsidR="00000000" w:rsidRPr="00D47FE7" w:rsidP="00D47FE7">
            <w:pPr>
              <w:pStyle w:val="List"/>
            </w:pPr>
            <w:r w:rsidRPr="00D47FE7">
              <w:t>1.3 Plan lighting control systems according to requirements outlined in production documentation</w:t>
            </w:r>
          </w:p>
          <w:p w:rsidR="00000000" w:rsidRPr="00D47FE7" w:rsidP="00D47FE7">
            <w:pPr>
              <w:pStyle w:val="List"/>
            </w:pPr>
            <w:r w:rsidRPr="00D47FE7">
              <w:t>1.4 Create a list of resource</w:t>
            </w:r>
            <w:r w:rsidRPr="00D47FE7">
              <w:t>s needed to develop lighting control systems that meet production requirements</w:t>
            </w:r>
          </w:p>
          <w:p w:rsidR="00000000" w:rsidRPr="00D47FE7" w:rsidP="00D47FE7">
            <w:pPr>
              <w:pStyle w:val="List"/>
            </w:pPr>
            <w:r w:rsidRPr="00D47FE7">
              <w:t>1.5 Develop contingency plans to minimise impact of unexpected technical difficulties</w:t>
            </w:r>
          </w:p>
          <w:p w:rsidR="00000000" w:rsidRPr="00D47FE7" w:rsidP="00D47FE7">
            <w:pPr>
              <w:pStyle w:val="List"/>
            </w:pPr>
            <w:r w:rsidRPr="00D47FE7">
              <w:t xml:space="preserve">1.6 Perform job safety analysis of tasks according to health and safety requirements </w:t>
            </w:r>
          </w:p>
          <w:p w:rsidR="00000000" w:rsidP="00D47FE7">
            <w:pPr>
              <w:pStyle w:val="List"/>
              <w:rPr>
                <w:lang w:val="en-NZ"/>
              </w:rPr>
            </w:pPr>
            <w:r w:rsidRPr="00D47FE7">
              <w:t>1.7 D</w:t>
            </w:r>
            <w:r w:rsidRPr="00D47FE7">
              <w:t>evelop and document a work plan for installing lighting systems according to requirements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List"/>
              <w:rPr>
                <w:lang w:val="en-NZ"/>
              </w:rPr>
            </w:pPr>
            <w:r w:rsidRPr="00D47FE7">
              <w:t>2. Organise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List"/>
            </w:pPr>
            <w:r w:rsidRPr="00D47FE7">
              <w:t>2.1 Develop realistic expenditure estimates that conform to budget allocations</w:t>
            </w:r>
          </w:p>
          <w:p w:rsidR="00000000" w:rsidRPr="00D47FE7" w:rsidP="00D47FE7">
            <w:pPr>
              <w:pStyle w:val="List"/>
            </w:pPr>
            <w:r w:rsidRPr="00D47FE7">
              <w:t>2.2 Obtain required resources according to organisational proced</w:t>
            </w:r>
            <w:r w:rsidRPr="00D47FE7">
              <w:t>ures</w:t>
            </w:r>
          </w:p>
          <w:p w:rsidR="00000000" w:rsidRPr="00D47FE7" w:rsidP="00D47FE7">
            <w:pPr>
              <w:pStyle w:val="List"/>
            </w:pPr>
            <w:r w:rsidRPr="00D47FE7">
              <w:t xml:space="preserve">2.3 Identify and resolve potential budget overruns </w:t>
            </w:r>
          </w:p>
          <w:p w:rsidR="00000000" w:rsidRPr="00D47FE7" w:rsidP="00D47FE7">
            <w:pPr>
              <w:pStyle w:val="List"/>
            </w:pPr>
            <w:r w:rsidRPr="00D47FE7">
              <w:t>2.4 Organise crew in line with industry award guidelines</w:t>
            </w:r>
          </w:p>
          <w:p w:rsidR="00000000" w:rsidP="00D47FE7">
            <w:pPr>
              <w:pStyle w:val="List"/>
              <w:rPr>
                <w:lang w:val="en-NZ"/>
              </w:rPr>
            </w:pPr>
            <w:r w:rsidRPr="00D47FE7">
              <w:t>2.5 Organise the services of licensed personnel as required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List"/>
              <w:rPr>
                <w:lang w:val="en-NZ"/>
              </w:rPr>
            </w:pPr>
            <w:r w:rsidRPr="00D47FE7">
              <w:t>3. Supervise the installation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List"/>
            </w:pPr>
            <w:r w:rsidRPr="00D47FE7">
              <w:t>3.1 Supervise the connection of control sys</w:t>
            </w:r>
            <w:r w:rsidRPr="00D47FE7">
              <w:t xml:space="preserve">tems </w:t>
            </w:r>
          </w:p>
          <w:p w:rsidR="00000000" w:rsidRPr="00D47FE7" w:rsidP="00D47FE7">
            <w:pPr>
              <w:pStyle w:val="List"/>
            </w:pPr>
            <w:r w:rsidRPr="00D47FE7">
              <w:t xml:space="preserve">3.2 Monitor progress of lighting system installation against work plans and implement contingency plans as required </w:t>
            </w:r>
          </w:p>
          <w:p w:rsidR="00000000" w:rsidRPr="00D47FE7" w:rsidP="00D47FE7">
            <w:pPr>
              <w:pStyle w:val="List"/>
            </w:pPr>
            <w:r w:rsidRPr="00D47FE7">
              <w:t>3.3 Confirm all work activities comply with health and safety requirements</w:t>
            </w:r>
          </w:p>
          <w:p w:rsidR="00000000" w:rsidRPr="00D47FE7" w:rsidP="00D47FE7">
            <w:pPr>
              <w:pStyle w:val="List"/>
            </w:pPr>
            <w:r w:rsidRPr="00D47FE7">
              <w:t>3.4 Test aspects of lighting system installation on a regu</w:t>
            </w:r>
            <w:r w:rsidRPr="00D47FE7">
              <w:t>lar basis</w:t>
            </w:r>
          </w:p>
          <w:p w:rsidR="00000000" w:rsidRPr="00D47FE7" w:rsidP="00D47FE7">
            <w:pPr>
              <w:pStyle w:val="List"/>
            </w:pPr>
            <w:r w:rsidRPr="00D47FE7">
              <w:t xml:space="preserve">3.5 Identify faults in lighting equipment and accessories </w:t>
            </w:r>
          </w:p>
          <w:p w:rsidR="00000000" w:rsidRPr="00D47FE7" w:rsidP="00D47FE7">
            <w:pPr>
              <w:pStyle w:val="List"/>
            </w:pPr>
            <w:r w:rsidRPr="00D47FE7">
              <w:t>3.6 Review finished installation with required personnel and make adjustments as required</w:t>
            </w:r>
          </w:p>
        </w:tc>
      </w:tr>
    </w:tbl>
    <w:p w:rsidR="00000000" w:rsidRPr="00D47FE7" w:rsidP="00D47FE7">
      <w:pPr>
        <w:pStyle w:val="BodyText"/>
      </w:pPr>
    </w:p>
    <w:p w:rsidR="00000000" w:rsidRPr="00D47FE7" w:rsidP="00D47FE7">
      <w:pPr>
        <w:pStyle w:val="AllowPageBreak"/>
      </w:pPr>
    </w:p>
    <w:p w:rsidR="00000000" w:rsidRPr="00D47FE7" w:rsidP="00D47FE7">
      <w:pPr>
        <w:pStyle w:val="Heading1"/>
      </w:pPr>
      <w:bookmarkStart w:id="5" w:name="O_1162042"/>
      <w:bookmarkEnd w:id="5"/>
      <w:r w:rsidRPr="00D47FE7">
        <w:t>Foundation Skills</w:t>
      </w:r>
    </w:p>
    <w:p w:rsidR="00000000" w:rsidRPr="002F20FF" w:rsidP="002F20FF">
      <w:pPr>
        <w:pStyle w:val="BodyText"/>
        <w:rPr>
          <w:i/>
        </w:rPr>
      </w:pPr>
      <w:r w:rsidRPr="002F20FF">
        <w:rPr>
          <w:rStyle w:val="Emphasis"/>
        </w:rPr>
        <w:t>This section</w:t>
      </w:r>
      <w:r w:rsidRPr="002F20FF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E7" w:rsidP="00D47FE7">
            <w:pPr>
              <w:pStyle w:val="BodyText"/>
            </w:pPr>
            <w:r w:rsidRPr="00D47F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rPr>
                <w:rStyle w:val="SpecialBold"/>
              </w:rPr>
              <w:t>DESCRIPTION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FE7" w:rsidP="00D47FE7">
            <w:pPr>
              <w:pStyle w:val="ListBullet"/>
            </w:pPr>
            <w:r w:rsidRPr="00D47FE7">
              <w:t>Interprets lighting design plans and specifications</w:t>
            </w:r>
          </w:p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Demonstrates comprehension of written material relating to the realisation of lighting designs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Produces written material relating to the realisation of lighting designs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Uses clear language to communicate effectively with othe</w:t>
            </w:r>
            <w:r w:rsidRPr="00D47FE7">
              <w:t>rs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Performs budget calculations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FE7" w:rsidP="00D47FE7">
            <w:pPr>
              <w:pStyle w:val="ListBullet"/>
            </w:pPr>
            <w:r w:rsidRPr="00D47FE7">
              <w:t>Works independently and collectively with a strong sense of responsibility for goals, plans, decisions and outcomes</w:t>
            </w:r>
          </w:p>
          <w:p w:rsidR="00000000" w:rsidRPr="00D47FE7" w:rsidP="00D47FE7">
            <w:pPr>
              <w:pStyle w:val="ListBullet"/>
            </w:pPr>
            <w:r w:rsidRPr="00D47FE7">
              <w:t>Follows workplace protocols and safety procedures</w:t>
            </w:r>
          </w:p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Manages time efficiently to m</w:t>
            </w:r>
            <w:r w:rsidRPr="00D47FE7">
              <w:t>eet work deadlines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FE7" w:rsidP="00D47FE7">
            <w:pPr>
              <w:pStyle w:val="ListBullet"/>
            </w:pPr>
            <w:r w:rsidRPr="00D47FE7">
              <w:t>Establishes and maintains effective work relationships</w:t>
            </w:r>
          </w:p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Leads the installation of lighting systems in a proactive manner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FE7" w:rsidP="00D47FE7">
            <w:pPr>
              <w:pStyle w:val="ListBullet"/>
            </w:pPr>
            <w:r w:rsidRPr="00D47FE7">
              <w:t>Manages work activities and communication with personnel</w:t>
            </w:r>
          </w:p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Resolves issues, leveraging technical knowledge and experience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FE7">
            <w:pPr>
              <w:pStyle w:val="ListBullet"/>
              <w:rPr>
                <w:lang w:val="en-NZ"/>
              </w:rPr>
            </w:pPr>
            <w:r w:rsidRPr="00D47FE7">
              <w:t>Applies innovative approaches to enhance work practices and outcomes</w:t>
            </w:r>
          </w:p>
        </w:tc>
      </w:tr>
      <w:tr w:rsidTr="002F20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E7">
            <w:pPr>
              <w:pStyle w:val="BodyText"/>
              <w:rPr>
                <w:lang w:val="en-NZ"/>
              </w:rPr>
            </w:pPr>
            <w:r w:rsidRPr="00D47FE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FE7" w:rsidP="00D47FE7">
            <w:pPr>
              <w:pStyle w:val="ListBullet"/>
            </w:pPr>
            <w:r w:rsidRPr="00D47FE7">
              <w:t>Uses standard word processing and spreadsheet applications to prepare lighting docu</w:t>
            </w:r>
            <w:r w:rsidRPr="00D47FE7">
              <w:t>mentation</w:t>
            </w:r>
          </w:p>
        </w:tc>
      </w:tr>
    </w:tbl>
    <w:p w:rsidR="00000000" w:rsidRPr="00D47FE7" w:rsidP="00D47FE7">
      <w:pPr>
        <w:pStyle w:val="BodyText"/>
      </w:pPr>
    </w:p>
    <w:p w:rsidR="00000000" w:rsidRPr="00D47FE7" w:rsidP="00D47FE7">
      <w:pPr>
        <w:pStyle w:val="AllowPageBreak"/>
      </w:pPr>
    </w:p>
    <w:p w:rsidR="00000000" w:rsidRPr="00D47FE7" w:rsidP="00D47FE7">
      <w:pPr>
        <w:pStyle w:val="Heading1"/>
      </w:pPr>
      <w:bookmarkStart w:id="6" w:name="O_1162041"/>
      <w:bookmarkEnd w:id="6"/>
      <w:r w:rsidRPr="00D47FE7">
        <w:t>Unit Mapping Information</w:t>
      </w:r>
    </w:p>
    <w:p w:rsidR="00000000" w:rsidRPr="00D47FE7" w:rsidP="002F20FF">
      <w:pPr>
        <w:pStyle w:val="BodyText"/>
      </w:pPr>
      <w:r w:rsidRPr="00D47FE7">
        <w:t>Supersedes and is equivalent to CUALGT502 Manage installation of lighting systems.</w:t>
      </w:r>
    </w:p>
    <w:p w:rsidR="00000000" w:rsidRPr="00D47FE7" w:rsidP="00D47FE7">
      <w:pPr>
        <w:pStyle w:val="Heading1"/>
      </w:pPr>
      <w:bookmarkStart w:id="7" w:name="O_1162034"/>
      <w:bookmarkEnd w:id="7"/>
      <w:r w:rsidRPr="00D47FE7">
        <w:t>Links</w:t>
      </w:r>
    </w:p>
    <w:p w:rsidR="00000000" w:rsidRPr="00D47FE7" w:rsidP="002F20FF">
      <w:pPr>
        <w:pStyle w:val="BodyText"/>
      </w:pPr>
      <w:r w:rsidRPr="00D47F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57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7FE7" w:rsidP="00D47FE7"/>
    <w:sectPr w:rsidSect="00D47F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E7" w:rsidRPr="002F20FF" w:rsidP="002F2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FF" w:rsidP="00D47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0FF" w:rsidP="00D47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0FF" w:rsidP="00D47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FE7" w:rsidRPr="002F20FF" w:rsidP="002F2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FF" w:rsidRPr="002D2AF8" w:rsidP="00D47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CUALGT512 Manage installation of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20FF" w:rsidP="00D47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A8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EF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FE7"/>
  </w:style>
  <w:style w:type="character" w:customStyle="1" w:styleId="Heading1Char">
    <w:name w:val="Heading 1 Char"/>
    <w:basedOn w:val="DefaultParagraphFont"/>
    <w:link w:val="Heading1"/>
    <w:rsid w:val="00D47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F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F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F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FE7"/>
    <w:rPr>
      <w:b/>
      <w:spacing w:val="0"/>
    </w:rPr>
  </w:style>
  <w:style w:type="character" w:styleId="Emphasis">
    <w:name w:val="Emphasis"/>
    <w:basedOn w:val="DefaultParagraphFont"/>
    <w:qFormat/>
    <w:rsid w:val="00D47FE7"/>
    <w:rPr>
      <w:i/>
    </w:rPr>
  </w:style>
  <w:style w:type="paragraph" w:customStyle="1" w:styleId="SuperHeading">
    <w:name w:val="SuperHeading"/>
    <w:basedOn w:val="Normal"/>
    <w:rsid w:val="00D47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F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FE7"/>
  </w:style>
  <w:style w:type="paragraph" w:styleId="TableofFigures">
    <w:name w:val="table of figures"/>
    <w:basedOn w:val="Normal"/>
    <w:next w:val="Normal"/>
    <w:semiHidden/>
    <w:rsid w:val="00D47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F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FE7"/>
    <w:rPr>
      <w:rFonts w:ascii="Wingdings" w:hAnsi="Wingdings"/>
    </w:rPr>
  </w:style>
  <w:style w:type="paragraph" w:customStyle="1" w:styleId="TableHeading">
    <w:name w:val="Table Heading"/>
    <w:basedOn w:val="HeadingBase"/>
    <w:rsid w:val="00D47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FE7"/>
    <w:rPr>
      <w:color w:val="0033CC"/>
      <w:u w:val="none"/>
    </w:rPr>
  </w:style>
  <w:style w:type="paragraph" w:customStyle="1" w:styleId="BodyTextRight">
    <w:name w:val="Body Text Right"/>
    <w:basedOn w:val="BodyText"/>
    <w:rsid w:val="00D47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FE7"/>
    <w:rPr>
      <w:sz w:val="32"/>
    </w:rPr>
  </w:style>
  <w:style w:type="paragraph" w:customStyle="1" w:styleId="HeadingProcedure">
    <w:name w:val="Heading Procedure"/>
    <w:basedOn w:val="HeadingBase"/>
    <w:next w:val="Normal"/>
    <w:rsid w:val="00D47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FE7"/>
    <w:pPr>
      <w:spacing w:before="60" w:after="60"/>
    </w:pPr>
  </w:style>
  <w:style w:type="paragraph" w:styleId="ListContinue">
    <w:name w:val="List Continue"/>
    <w:basedOn w:val="List"/>
    <w:rsid w:val="00D47FE7"/>
    <w:pPr>
      <w:ind w:firstLine="0"/>
    </w:pPr>
  </w:style>
  <w:style w:type="paragraph" w:customStyle="1" w:styleId="ListNote">
    <w:name w:val="List Note"/>
    <w:basedOn w:val="List"/>
    <w:rsid w:val="00D47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FE7"/>
    <w:rPr>
      <w:rFonts w:ascii="Courier New" w:hAnsi="Courier New"/>
    </w:rPr>
  </w:style>
  <w:style w:type="paragraph" w:customStyle="1" w:styleId="NoteBullet">
    <w:name w:val="Note Bullet"/>
    <w:basedOn w:val="Note"/>
    <w:rsid w:val="00D47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FE7"/>
    <w:rPr>
      <w:b/>
      <w:smallCaps/>
    </w:rPr>
  </w:style>
  <w:style w:type="paragraph" w:customStyle="1" w:styleId="TableListNumber">
    <w:name w:val="Table List Number"/>
    <w:basedOn w:val="ListNumber"/>
    <w:rsid w:val="00D47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FE7"/>
    <w:pPr>
      <w:numPr>
        <w:numId w:val="8"/>
      </w:numPr>
    </w:pPr>
  </w:style>
  <w:style w:type="paragraph" w:customStyle="1" w:styleId="ListAlpha2">
    <w:name w:val="List Alpha 2"/>
    <w:basedOn w:val="List2"/>
    <w:rsid w:val="00D47FE7"/>
    <w:pPr>
      <w:numPr>
        <w:numId w:val="7"/>
      </w:numPr>
    </w:pPr>
  </w:style>
  <w:style w:type="paragraph" w:styleId="List2">
    <w:name w:val="List 2"/>
    <w:basedOn w:val="BodyText"/>
    <w:rsid w:val="00D47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F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FE7"/>
    <w:pPr>
      <w:numPr>
        <w:numId w:val="3"/>
      </w:numPr>
    </w:pPr>
  </w:style>
  <w:style w:type="paragraph" w:styleId="ListContinue2">
    <w:name w:val="List Continue 2"/>
    <w:basedOn w:val="List2"/>
    <w:rsid w:val="00D47FE7"/>
    <w:pPr>
      <w:ind w:firstLine="0"/>
    </w:pPr>
  </w:style>
  <w:style w:type="paragraph" w:styleId="ListContinue3">
    <w:name w:val="List Continue 3"/>
    <w:basedOn w:val="List3"/>
    <w:rsid w:val="00D47FE7"/>
    <w:pPr>
      <w:ind w:left="1021" w:firstLine="0"/>
    </w:pPr>
  </w:style>
  <w:style w:type="paragraph" w:styleId="ListContinue4">
    <w:name w:val="List Continue 4"/>
    <w:basedOn w:val="List4"/>
    <w:rsid w:val="00D47FE7"/>
    <w:pPr>
      <w:ind w:firstLine="0"/>
    </w:pPr>
  </w:style>
  <w:style w:type="paragraph" w:styleId="ListContinue5">
    <w:name w:val="List Continue 5"/>
    <w:basedOn w:val="List5"/>
    <w:rsid w:val="00D47FE7"/>
    <w:pPr>
      <w:ind w:firstLine="0"/>
    </w:pPr>
  </w:style>
  <w:style w:type="paragraph" w:styleId="ListNumber3">
    <w:name w:val="List Number 3"/>
    <w:basedOn w:val="List3"/>
    <w:rsid w:val="00D47FE7"/>
    <w:pPr>
      <w:numPr>
        <w:numId w:val="4"/>
      </w:numPr>
    </w:pPr>
  </w:style>
  <w:style w:type="paragraph" w:styleId="ListNumber4">
    <w:name w:val="List Number 4"/>
    <w:basedOn w:val="List4"/>
    <w:rsid w:val="00D47FE7"/>
    <w:pPr>
      <w:numPr>
        <w:numId w:val="5"/>
      </w:numPr>
    </w:pPr>
  </w:style>
  <w:style w:type="paragraph" w:styleId="ListNumber5">
    <w:name w:val="List Number 5"/>
    <w:basedOn w:val="List5"/>
    <w:rsid w:val="00D47FE7"/>
    <w:pPr>
      <w:numPr>
        <w:numId w:val="6"/>
      </w:numPr>
    </w:pPr>
  </w:style>
  <w:style w:type="paragraph" w:styleId="BlockText">
    <w:name w:val="Block Text"/>
    <w:basedOn w:val="Normal"/>
    <w:rsid w:val="00D47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FE7"/>
    <w:rPr>
      <w:sz w:val="16"/>
      <w:vertAlign w:val="superscript"/>
    </w:rPr>
  </w:style>
  <w:style w:type="character" w:customStyle="1" w:styleId="Symbols">
    <w:name w:val="Symbols"/>
    <w:basedOn w:val="DefaultParagraphFont"/>
    <w:rsid w:val="00D47FE7"/>
    <w:rPr>
      <w:rFonts w:ascii="Symbol" w:hAnsi="Symbol"/>
    </w:rPr>
  </w:style>
  <w:style w:type="character" w:customStyle="1" w:styleId="MenuOptions">
    <w:name w:val="Menu Options"/>
    <w:basedOn w:val="DefaultParagraphFont"/>
    <w:rsid w:val="00D47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FE7"/>
    <w:rPr>
      <w:b/>
    </w:rPr>
  </w:style>
  <w:style w:type="character" w:customStyle="1" w:styleId="Underlined">
    <w:name w:val="Underlined"/>
    <w:basedOn w:val="DefaultParagraphFont"/>
    <w:rsid w:val="00D47FE7"/>
    <w:rPr>
      <w:u w:val="single"/>
    </w:rPr>
  </w:style>
  <w:style w:type="paragraph" w:customStyle="1" w:styleId="TableBodyTextRight">
    <w:name w:val="Table Body Text Right"/>
    <w:basedOn w:val="TableBodyText"/>
    <w:rsid w:val="00D47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FE7"/>
    <w:rPr>
      <w:sz w:val="18"/>
    </w:rPr>
  </w:style>
  <w:style w:type="paragraph" w:customStyle="1" w:styleId="BodySmallRight">
    <w:name w:val="Body Small Right"/>
    <w:basedOn w:val="BodyTextRight"/>
    <w:rsid w:val="00D47FE7"/>
    <w:rPr>
      <w:sz w:val="18"/>
      <w:szCs w:val="18"/>
    </w:rPr>
  </w:style>
  <w:style w:type="paragraph" w:customStyle="1" w:styleId="MarginEdition">
    <w:name w:val="Margin Edition"/>
    <w:basedOn w:val="MarginNote"/>
    <w:rsid w:val="00D47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FE7"/>
    <w:rPr>
      <w:sz w:val="2"/>
      <w:szCs w:val="2"/>
    </w:rPr>
  </w:style>
  <w:style w:type="character" w:customStyle="1" w:styleId="Small">
    <w:name w:val="Small"/>
    <w:basedOn w:val="DefaultParagraphFont"/>
    <w:rsid w:val="00D47FE7"/>
    <w:rPr>
      <w:sz w:val="16"/>
    </w:rPr>
  </w:style>
  <w:style w:type="paragraph" w:customStyle="1" w:styleId="WideTable">
    <w:name w:val="Wide Table"/>
    <w:basedOn w:val="Normal"/>
    <w:rsid w:val="00D47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FE7"/>
  </w:style>
  <w:style w:type="paragraph" w:styleId="Quote">
    <w:name w:val="Quote"/>
    <w:basedOn w:val="Heading1"/>
    <w:link w:val="QuoteChar"/>
    <w:qFormat/>
    <w:rsid w:val="00D47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FE7"/>
    <w:pPr>
      <w:pageBreakBefore/>
    </w:pPr>
  </w:style>
  <w:style w:type="paragraph" w:customStyle="1" w:styleId="Border">
    <w:name w:val="Border"/>
    <w:basedOn w:val="Normal"/>
    <w:qFormat/>
    <w:rsid w:val="00D47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FE7"/>
    <w:rPr>
      <w:u w:val="single"/>
    </w:rPr>
  </w:style>
  <w:style w:type="character" w:customStyle="1" w:styleId="BoldandItalics">
    <w:name w:val="Bold and Italics"/>
    <w:qFormat/>
    <w:rsid w:val="00D47FE7"/>
    <w:rPr>
      <w:b/>
      <w:i/>
      <w:u w:val="none"/>
    </w:rPr>
  </w:style>
  <w:style w:type="paragraph" w:styleId="BalloonText">
    <w:name w:val="Balloon Text"/>
    <w:basedOn w:val="Normal"/>
    <w:link w:val="BalloonTextChar"/>
    <w:rsid w:val="00D47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FE7"/>
    <w:pPr>
      <w:spacing w:before="0" w:after="0"/>
    </w:pPr>
  </w:style>
  <w:style w:type="paragraph" w:customStyle="1" w:styleId="BodyTextBold">
    <w:name w:val="Body Text Bold"/>
    <w:basedOn w:val="BodyText"/>
    <w:qFormat/>
    <w:rsid w:val="00D47FE7"/>
    <w:rPr>
      <w:b/>
    </w:rPr>
  </w:style>
  <w:style w:type="character" w:styleId="Hyperlink">
    <w:name w:val="Hyperlink"/>
    <w:basedOn w:val="DefaultParagraphFont"/>
    <w:uiPriority w:val="99"/>
    <w:unhideWhenUsed/>
    <w:rsid w:val="002F2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4498</Characters>
  <Application>Microsoft Office Word</Application>
  <DocSecurity>0</DocSecurity>
  <Lines>124</Lines>
  <Paragraphs>89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CUALGT512 Manage installation of lighting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