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066" w:rsidP="00F770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CUALGT512 Manage installation of lighting systems</w:t>
      </w:r>
      <w:r>
        <w:fldChar w:fldCharType="end"/>
      </w:r>
    </w:p>
    <w:p w:rsidR="00F77066" w:rsidP="00F77066">
      <w:pPr>
        <w:pStyle w:val="Version"/>
        <w:sectPr w:rsidSect="007F7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7D6" w:rsidP="007F77D6">
      <w:pPr>
        <w:pStyle w:val="SuperHeading"/>
      </w:pPr>
      <w:r w:rsidRPr="007F77D6">
        <w:t>Assessment Requirements for CUALGT512 Manage installation of lighting systems</w:t>
      </w:r>
    </w:p>
    <w:p w:rsidR="00000000" w:rsidRPr="007F77D6" w:rsidP="007F77D6">
      <w:pPr>
        <w:pStyle w:val="Heading1"/>
      </w:pPr>
      <w:bookmarkStart w:id="1" w:name="O_1162036"/>
      <w:bookmarkEnd w:id="1"/>
      <w:r w:rsidRPr="007F77D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F77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D6" w:rsidP="007F77D6">
            <w:pPr>
              <w:pStyle w:val="BodyText"/>
            </w:pPr>
            <w:r w:rsidRPr="007F77D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D6">
            <w:pPr>
              <w:pStyle w:val="BodyText"/>
              <w:rPr>
                <w:lang w:val="en-NZ"/>
              </w:rPr>
            </w:pPr>
            <w:r w:rsidRPr="007F77D6">
              <w:rPr>
                <w:rStyle w:val="SpecialBold"/>
              </w:rPr>
              <w:t>Comments</w:t>
            </w:r>
          </w:p>
        </w:tc>
      </w:tr>
      <w:tr w:rsidTr="007F77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D6">
            <w:pPr>
              <w:pStyle w:val="BodyText"/>
              <w:rPr>
                <w:lang w:val="en-NZ"/>
              </w:rPr>
            </w:pPr>
            <w:r w:rsidRPr="007F77D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D6" w:rsidP="007F77D6">
            <w:pPr>
              <w:pStyle w:val="BodyText"/>
            </w:pPr>
            <w:r w:rsidRPr="007F77D6">
              <w:t>This version first released with CUA Creative Arts and Culture Training Package Version 5.0.</w:t>
            </w:r>
          </w:p>
        </w:tc>
      </w:tr>
    </w:tbl>
    <w:p w:rsidR="00000000" w:rsidRPr="007F77D6" w:rsidP="007F77D6">
      <w:pPr>
        <w:pStyle w:val="BodyText"/>
      </w:pPr>
    </w:p>
    <w:p w:rsidR="00000000" w:rsidRPr="007F77D6" w:rsidP="007F77D6">
      <w:pPr>
        <w:pStyle w:val="AllowPageBreak"/>
      </w:pPr>
    </w:p>
    <w:p w:rsidR="00000000" w:rsidRPr="007F77D6" w:rsidP="007F77D6">
      <w:pPr>
        <w:pStyle w:val="Heading1"/>
      </w:pPr>
      <w:bookmarkStart w:id="2" w:name="O_1162039"/>
      <w:bookmarkEnd w:id="2"/>
      <w:r w:rsidRPr="007F77D6">
        <w:t>Performance Evidence</w:t>
      </w:r>
    </w:p>
    <w:p w:rsidR="00000000" w:rsidRPr="007F77D6" w:rsidP="00F77066">
      <w:pPr>
        <w:pStyle w:val="BodyText"/>
      </w:pPr>
      <w:r w:rsidRPr="007F77D6">
        <w:t>The candidate must demonstrate the ability to complete the tasks outlined in the elements, performance criteria and foundation skills of this unit, including evidence of the ability to:</w:t>
      </w:r>
    </w:p>
    <w:p w:rsidR="00000000" w:rsidRPr="007F77D6" w:rsidP="007F77D6">
      <w:pPr>
        <w:pStyle w:val="ListBullet"/>
      </w:pPr>
      <w:r w:rsidRPr="007F77D6">
        <w:t xml:space="preserve">plan and supervise the installation of </w:t>
      </w:r>
      <w:r w:rsidRPr="007F77D6">
        <w:t>a lighting system for at least one production or event.</w:t>
      </w:r>
    </w:p>
    <w:p w:rsidR="00000000" w:rsidRPr="007F77D6" w:rsidP="007F77D6">
      <w:pPr>
        <w:pStyle w:val="List"/>
      </w:pPr>
    </w:p>
    <w:p w:rsidR="00000000" w:rsidRPr="007F77D6" w:rsidP="00F77066">
      <w:pPr>
        <w:pStyle w:val="BodyText"/>
      </w:pPr>
      <w:r w:rsidRPr="007F77D6">
        <w:t>In the course of the above, the candidate must:</w:t>
      </w:r>
    </w:p>
    <w:p w:rsidR="00000000" w:rsidRPr="007F77D6" w:rsidP="007F77D6">
      <w:pPr>
        <w:pStyle w:val="ListBullet"/>
      </w:pPr>
      <w:r w:rsidRPr="007F77D6">
        <w:t>document a work plan for implementing the lighting designs, that include contingency strategies</w:t>
      </w:r>
    </w:p>
    <w:p w:rsidR="00000000" w:rsidRPr="007F77D6" w:rsidP="007F77D6">
      <w:pPr>
        <w:pStyle w:val="ListBullet"/>
      </w:pPr>
      <w:r w:rsidRPr="007F77D6">
        <w:t>apply effective problem-solving techniques to the process of installing lighting systems</w:t>
      </w:r>
    </w:p>
    <w:p w:rsidR="00000000" w:rsidRPr="007F77D6" w:rsidP="007F77D6">
      <w:pPr>
        <w:pStyle w:val="ListBullet"/>
      </w:pPr>
      <w:r w:rsidRPr="007F77D6">
        <w:t>work collaboratively with lighting and production team during the planning and installation process</w:t>
      </w:r>
    </w:p>
    <w:p w:rsidR="00000000" w:rsidRPr="007F77D6" w:rsidP="007F77D6">
      <w:pPr>
        <w:pStyle w:val="AllowPageBreak"/>
      </w:pPr>
    </w:p>
    <w:p w:rsidR="00000000" w:rsidRPr="007F77D6" w:rsidP="007F77D6">
      <w:pPr>
        <w:pStyle w:val="Heading1"/>
      </w:pPr>
      <w:bookmarkStart w:id="3" w:name="O_1162038"/>
      <w:bookmarkEnd w:id="3"/>
      <w:r w:rsidRPr="007F77D6">
        <w:t>Knowledge Evidence</w:t>
      </w:r>
    </w:p>
    <w:p w:rsidR="00000000" w:rsidRPr="007F77D6" w:rsidP="00F77066">
      <w:pPr>
        <w:pStyle w:val="BodyText"/>
      </w:pPr>
      <w:r w:rsidRPr="007F77D6">
        <w:t>The candidate must be able to</w:t>
      </w:r>
      <w:r w:rsidRPr="007F77D6">
        <w:t xml:space="preserve"> demonstrate knowledge to complete the tasks outlined in the elements, performance criteria and foundation skills of this unit, including knowledge of:</w:t>
      </w:r>
    </w:p>
    <w:p w:rsidR="00000000" w:rsidRPr="007F77D6" w:rsidP="007F77D6">
      <w:pPr>
        <w:pStyle w:val="ListBullet"/>
      </w:pPr>
      <w:r w:rsidRPr="007F77D6">
        <w:t>techniques for planning work when installing lighting systems into venues</w:t>
      </w:r>
    </w:p>
    <w:p w:rsidR="00000000" w:rsidRPr="007F77D6" w:rsidP="007F77D6">
      <w:pPr>
        <w:pStyle w:val="ListBullet"/>
      </w:pPr>
      <w:r w:rsidRPr="007F77D6">
        <w:t>ways to address issues and ch</w:t>
      </w:r>
      <w:r w:rsidRPr="007F77D6">
        <w:t>allenges that typically arise when installing lighting systems</w:t>
      </w:r>
    </w:p>
    <w:p w:rsidR="00000000" w:rsidRPr="007F77D6" w:rsidP="007F77D6">
      <w:pPr>
        <w:pStyle w:val="ListBullet"/>
      </w:pPr>
      <w:r w:rsidRPr="007F77D6">
        <w:t>safety requirements when installing lighting systems for productions and events</w:t>
      </w:r>
    </w:p>
    <w:p w:rsidR="00000000" w:rsidRPr="007F77D6" w:rsidP="007F77D6">
      <w:pPr>
        <w:pStyle w:val="ListBullet"/>
      </w:pPr>
      <w:r w:rsidRPr="007F77D6">
        <w:t>industry trends and developments that impact on lighting operations</w:t>
      </w:r>
    </w:p>
    <w:p w:rsidR="00000000" w:rsidRPr="007F77D6" w:rsidP="007F77D6">
      <w:pPr>
        <w:pStyle w:val="ListBullet"/>
      </w:pPr>
      <w:r w:rsidRPr="007F77D6">
        <w:t>features of lighting control systems that inc</w:t>
      </w:r>
      <w:r w:rsidRPr="007F77D6">
        <w:t>lude DMX control systems</w:t>
      </w:r>
    </w:p>
    <w:p w:rsidR="00000000" w:rsidRPr="007F77D6" w:rsidP="007F77D6">
      <w:pPr>
        <w:pStyle w:val="ListBullet"/>
      </w:pPr>
      <w:r w:rsidRPr="007F77D6">
        <w:t>where to source lighting equipment and accessories</w:t>
      </w:r>
    </w:p>
    <w:p w:rsidR="00000000" w:rsidRPr="007F77D6" w:rsidP="007F77D6">
      <w:pPr>
        <w:pStyle w:val="ListBullet"/>
      </w:pPr>
      <w:r w:rsidRPr="007F77D6">
        <w:t>use of lighting equipment and accessories to achieve different lighting effects.</w:t>
      </w:r>
    </w:p>
    <w:p w:rsidR="00000000" w:rsidRPr="007F77D6" w:rsidP="007F77D6">
      <w:pPr>
        <w:pStyle w:val="AllowPageBreak"/>
      </w:pPr>
    </w:p>
    <w:p w:rsidR="00000000" w:rsidRPr="007F77D6" w:rsidP="007F77D6">
      <w:pPr>
        <w:pStyle w:val="Heading1"/>
      </w:pPr>
      <w:bookmarkStart w:id="4" w:name="O_1162037"/>
      <w:bookmarkEnd w:id="4"/>
      <w:r w:rsidRPr="007F77D6">
        <w:t>Assessment Conditions</w:t>
      </w:r>
    </w:p>
    <w:p w:rsidR="00000000" w:rsidRPr="007F77D6" w:rsidP="00F77066">
      <w:pPr>
        <w:pStyle w:val="BodyText"/>
      </w:pPr>
      <w:r w:rsidRPr="007F77D6">
        <w:t>Skills in this unit must be demonstrated in a workplace or</w:t>
      </w:r>
      <w:r w:rsidRPr="007F77D6">
        <w:t xml:space="preserve"> simulated environment where the conditions are typical of those in a working environment in this industry. </w:t>
      </w:r>
    </w:p>
    <w:p w:rsidR="00000000" w:rsidRPr="007F77D6" w:rsidP="00F77066">
      <w:pPr>
        <w:pStyle w:val="BodyText"/>
      </w:pPr>
      <w:r w:rsidRPr="007F77D6">
        <w:t>This includes access to:</w:t>
      </w:r>
    </w:p>
    <w:p w:rsidR="00000000" w:rsidRPr="007F77D6" w:rsidP="007F77D6">
      <w:pPr>
        <w:pStyle w:val="ListBullet"/>
      </w:pPr>
      <w:r w:rsidRPr="007F77D6">
        <w:t>venues where lighting systems need to be installed for productions</w:t>
      </w:r>
    </w:p>
    <w:p w:rsidR="00000000" w:rsidRPr="007F77D6" w:rsidP="007F77D6">
      <w:pPr>
        <w:pStyle w:val="ListBullet"/>
      </w:pPr>
      <w:r w:rsidRPr="007F77D6">
        <w:t>workplace documentation.</w:t>
      </w:r>
    </w:p>
    <w:p w:rsidR="00000000" w:rsidRPr="007F77D6" w:rsidP="007F77D6">
      <w:pPr>
        <w:pStyle w:val="List"/>
      </w:pPr>
    </w:p>
    <w:p w:rsidR="00000000" w:rsidRPr="007F77D6" w:rsidP="00F77066">
      <w:pPr>
        <w:pStyle w:val="BodyText"/>
      </w:pPr>
      <w:r w:rsidRPr="007F77D6">
        <w:t>Assessors of this unit must</w:t>
      </w:r>
      <w:r w:rsidRPr="007F77D6">
        <w:t xml:space="preserve"> satisfy the requirements for assessors in applicable vocational education and training legislation, frameworks and/or standards.</w:t>
      </w:r>
    </w:p>
    <w:p w:rsidR="00000000" w:rsidRPr="007F77D6" w:rsidP="007F77D6">
      <w:pPr>
        <w:pStyle w:val="Heading1"/>
      </w:pPr>
      <w:bookmarkStart w:id="5" w:name="O_1162035"/>
      <w:bookmarkEnd w:id="5"/>
      <w:r w:rsidRPr="007F77D6">
        <w:t>Links</w:t>
      </w:r>
    </w:p>
    <w:p w:rsidR="00000000" w:rsidRPr="007F77D6" w:rsidP="00F77066">
      <w:pPr>
        <w:pStyle w:val="BodyText"/>
      </w:pPr>
      <w:r w:rsidRPr="007F77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46C9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F77D6" w:rsidP="007F77D6"/>
    <w:sectPr w:rsidSect="007F77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D6" w:rsidRPr="00F77066" w:rsidP="00F770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66" w:rsidP="007F7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7066" w:rsidP="007F7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7066" w:rsidP="007F7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7D6" w:rsidRPr="00F77066" w:rsidP="00F770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66" w:rsidRPr="002D2AF8" w:rsidP="007F7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CUALGT512 Manage installation of lighting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77066" w:rsidP="007F7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3C3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EE2B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7D6"/>
  </w:style>
  <w:style w:type="character" w:customStyle="1" w:styleId="Heading1Char">
    <w:name w:val="Heading 1 Char"/>
    <w:basedOn w:val="DefaultParagraphFont"/>
    <w:link w:val="Heading1"/>
    <w:rsid w:val="007F7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7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77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77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77D6"/>
    <w:rPr>
      <w:b/>
      <w:spacing w:val="0"/>
    </w:rPr>
  </w:style>
  <w:style w:type="paragraph" w:customStyle="1" w:styleId="SuperHeading">
    <w:name w:val="SuperHeading"/>
    <w:basedOn w:val="Normal"/>
    <w:rsid w:val="007F7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7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7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7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7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77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7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7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77D6"/>
    <w:rPr>
      <w:i/>
    </w:rPr>
  </w:style>
  <w:style w:type="paragraph" w:styleId="Caption">
    <w:name w:val="caption"/>
    <w:basedOn w:val="BodyText"/>
    <w:next w:val="Normal"/>
    <w:qFormat/>
    <w:rsid w:val="007F7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7D6"/>
  </w:style>
  <w:style w:type="paragraph" w:styleId="TableofFigures">
    <w:name w:val="table of figures"/>
    <w:basedOn w:val="Normal"/>
    <w:next w:val="Normal"/>
    <w:semiHidden/>
    <w:rsid w:val="007F7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7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77D6"/>
    <w:rPr>
      <w:rFonts w:ascii="Wingdings" w:hAnsi="Wingdings"/>
    </w:rPr>
  </w:style>
  <w:style w:type="paragraph" w:customStyle="1" w:styleId="TableHeading">
    <w:name w:val="Table Heading"/>
    <w:basedOn w:val="HeadingBase"/>
    <w:rsid w:val="007F7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7D6"/>
    <w:rPr>
      <w:color w:val="0033CC"/>
      <w:u w:val="none"/>
    </w:rPr>
  </w:style>
  <w:style w:type="paragraph" w:customStyle="1" w:styleId="BodyTextRight">
    <w:name w:val="Body Text Right"/>
    <w:basedOn w:val="BodyText"/>
    <w:rsid w:val="007F7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7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7D6"/>
    <w:rPr>
      <w:sz w:val="32"/>
    </w:rPr>
  </w:style>
  <w:style w:type="paragraph" w:customStyle="1" w:styleId="HeadingProcedure">
    <w:name w:val="Heading Procedure"/>
    <w:basedOn w:val="HeadingBase"/>
    <w:next w:val="Normal"/>
    <w:rsid w:val="007F7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7D6"/>
    <w:pPr>
      <w:spacing w:before="60" w:after="60"/>
    </w:pPr>
  </w:style>
  <w:style w:type="paragraph" w:styleId="ListContinue">
    <w:name w:val="List Continue"/>
    <w:basedOn w:val="List"/>
    <w:rsid w:val="007F77D6"/>
    <w:pPr>
      <w:ind w:firstLine="0"/>
    </w:pPr>
  </w:style>
  <w:style w:type="paragraph" w:customStyle="1" w:styleId="ListNote">
    <w:name w:val="List Note"/>
    <w:basedOn w:val="List"/>
    <w:rsid w:val="007F7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7D6"/>
    <w:rPr>
      <w:rFonts w:ascii="Courier New" w:hAnsi="Courier New"/>
    </w:rPr>
  </w:style>
  <w:style w:type="paragraph" w:customStyle="1" w:styleId="NoteBullet">
    <w:name w:val="Note Bullet"/>
    <w:basedOn w:val="Note"/>
    <w:rsid w:val="007F7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7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7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7D6"/>
    <w:rPr>
      <w:b/>
      <w:smallCaps/>
    </w:rPr>
  </w:style>
  <w:style w:type="paragraph" w:customStyle="1" w:styleId="TableListNumber">
    <w:name w:val="Table List Number"/>
    <w:basedOn w:val="ListNumber"/>
    <w:rsid w:val="007F7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7D6"/>
    <w:pPr>
      <w:numPr>
        <w:numId w:val="8"/>
      </w:numPr>
    </w:pPr>
  </w:style>
  <w:style w:type="paragraph" w:customStyle="1" w:styleId="ListAlpha2">
    <w:name w:val="List Alpha 2"/>
    <w:basedOn w:val="List2"/>
    <w:rsid w:val="007F77D6"/>
    <w:pPr>
      <w:numPr>
        <w:numId w:val="7"/>
      </w:numPr>
    </w:pPr>
  </w:style>
  <w:style w:type="paragraph" w:styleId="List2">
    <w:name w:val="List 2"/>
    <w:basedOn w:val="BodyText"/>
    <w:rsid w:val="007F7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7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7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7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77D6"/>
    <w:pPr>
      <w:numPr>
        <w:numId w:val="3"/>
      </w:numPr>
    </w:pPr>
  </w:style>
  <w:style w:type="paragraph" w:styleId="ListContinue2">
    <w:name w:val="List Continue 2"/>
    <w:basedOn w:val="List2"/>
    <w:rsid w:val="007F77D6"/>
    <w:pPr>
      <w:ind w:firstLine="0"/>
    </w:pPr>
  </w:style>
  <w:style w:type="paragraph" w:styleId="ListContinue3">
    <w:name w:val="List Continue 3"/>
    <w:basedOn w:val="List3"/>
    <w:rsid w:val="007F77D6"/>
    <w:pPr>
      <w:ind w:left="1021" w:firstLine="0"/>
    </w:pPr>
  </w:style>
  <w:style w:type="paragraph" w:styleId="ListContinue4">
    <w:name w:val="List Continue 4"/>
    <w:basedOn w:val="List4"/>
    <w:rsid w:val="007F77D6"/>
    <w:pPr>
      <w:ind w:firstLine="0"/>
    </w:pPr>
  </w:style>
  <w:style w:type="paragraph" w:styleId="ListContinue5">
    <w:name w:val="List Continue 5"/>
    <w:basedOn w:val="List5"/>
    <w:rsid w:val="007F77D6"/>
    <w:pPr>
      <w:ind w:firstLine="0"/>
    </w:pPr>
  </w:style>
  <w:style w:type="paragraph" w:styleId="ListNumber3">
    <w:name w:val="List Number 3"/>
    <w:basedOn w:val="List3"/>
    <w:rsid w:val="007F77D6"/>
    <w:pPr>
      <w:numPr>
        <w:numId w:val="4"/>
      </w:numPr>
    </w:pPr>
  </w:style>
  <w:style w:type="paragraph" w:styleId="ListNumber4">
    <w:name w:val="List Number 4"/>
    <w:basedOn w:val="List4"/>
    <w:rsid w:val="007F77D6"/>
    <w:pPr>
      <w:numPr>
        <w:numId w:val="5"/>
      </w:numPr>
    </w:pPr>
  </w:style>
  <w:style w:type="paragraph" w:styleId="ListNumber5">
    <w:name w:val="List Number 5"/>
    <w:basedOn w:val="List5"/>
    <w:rsid w:val="007F77D6"/>
    <w:pPr>
      <w:numPr>
        <w:numId w:val="6"/>
      </w:numPr>
    </w:pPr>
  </w:style>
  <w:style w:type="paragraph" w:styleId="BlockText">
    <w:name w:val="Block Text"/>
    <w:basedOn w:val="Normal"/>
    <w:rsid w:val="007F7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7D6"/>
    <w:rPr>
      <w:sz w:val="16"/>
      <w:vertAlign w:val="superscript"/>
    </w:rPr>
  </w:style>
  <w:style w:type="character" w:customStyle="1" w:styleId="Symbols">
    <w:name w:val="Symbols"/>
    <w:basedOn w:val="DefaultParagraphFont"/>
    <w:rsid w:val="007F77D6"/>
    <w:rPr>
      <w:rFonts w:ascii="Symbol" w:hAnsi="Symbol"/>
    </w:rPr>
  </w:style>
  <w:style w:type="character" w:customStyle="1" w:styleId="MenuOptions">
    <w:name w:val="Menu Options"/>
    <w:basedOn w:val="DefaultParagraphFont"/>
    <w:rsid w:val="007F7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7D6"/>
    <w:rPr>
      <w:b/>
    </w:rPr>
  </w:style>
  <w:style w:type="character" w:customStyle="1" w:styleId="Underlined">
    <w:name w:val="Underlined"/>
    <w:basedOn w:val="DefaultParagraphFont"/>
    <w:rsid w:val="007F77D6"/>
    <w:rPr>
      <w:u w:val="single"/>
    </w:rPr>
  </w:style>
  <w:style w:type="paragraph" w:customStyle="1" w:styleId="TableBodyTextRight">
    <w:name w:val="Table Body Text Right"/>
    <w:basedOn w:val="TableBodyText"/>
    <w:rsid w:val="007F7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7D6"/>
    <w:rPr>
      <w:sz w:val="18"/>
    </w:rPr>
  </w:style>
  <w:style w:type="paragraph" w:customStyle="1" w:styleId="BodySmallRight">
    <w:name w:val="Body Small Right"/>
    <w:basedOn w:val="BodyTextRight"/>
    <w:rsid w:val="007F77D6"/>
    <w:rPr>
      <w:sz w:val="18"/>
      <w:szCs w:val="18"/>
    </w:rPr>
  </w:style>
  <w:style w:type="paragraph" w:customStyle="1" w:styleId="MarginEdition">
    <w:name w:val="Margin Edition"/>
    <w:basedOn w:val="MarginNote"/>
    <w:rsid w:val="007F7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7D6"/>
    <w:rPr>
      <w:sz w:val="2"/>
      <w:szCs w:val="2"/>
    </w:rPr>
  </w:style>
  <w:style w:type="character" w:customStyle="1" w:styleId="Small">
    <w:name w:val="Small"/>
    <w:basedOn w:val="DefaultParagraphFont"/>
    <w:rsid w:val="007F77D6"/>
    <w:rPr>
      <w:sz w:val="16"/>
    </w:rPr>
  </w:style>
  <w:style w:type="paragraph" w:customStyle="1" w:styleId="WideTable">
    <w:name w:val="Wide Table"/>
    <w:basedOn w:val="Normal"/>
    <w:rsid w:val="007F7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7D6"/>
  </w:style>
  <w:style w:type="paragraph" w:styleId="Quote">
    <w:name w:val="Quote"/>
    <w:basedOn w:val="Heading1"/>
    <w:link w:val="QuoteChar"/>
    <w:qFormat/>
    <w:rsid w:val="007F7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7D6"/>
    <w:pPr>
      <w:pageBreakBefore/>
    </w:pPr>
  </w:style>
  <w:style w:type="paragraph" w:customStyle="1" w:styleId="Border">
    <w:name w:val="Border"/>
    <w:basedOn w:val="Normal"/>
    <w:qFormat/>
    <w:rsid w:val="007F7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7D6"/>
    <w:rPr>
      <w:u w:val="single"/>
    </w:rPr>
  </w:style>
  <w:style w:type="character" w:customStyle="1" w:styleId="BoldandItalics">
    <w:name w:val="Bold and Italics"/>
    <w:qFormat/>
    <w:rsid w:val="007F77D6"/>
    <w:rPr>
      <w:b/>
      <w:i/>
      <w:u w:val="none"/>
    </w:rPr>
  </w:style>
  <w:style w:type="paragraph" w:styleId="BalloonText">
    <w:name w:val="Balloon Text"/>
    <w:basedOn w:val="Normal"/>
    <w:link w:val="BalloonTextChar"/>
    <w:rsid w:val="007F7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7D6"/>
    <w:pPr>
      <w:spacing w:before="0" w:after="0"/>
    </w:pPr>
  </w:style>
  <w:style w:type="paragraph" w:customStyle="1" w:styleId="BodyTextBold">
    <w:name w:val="Body Text Bold"/>
    <w:basedOn w:val="BodyText"/>
    <w:qFormat/>
    <w:rsid w:val="007F77D6"/>
    <w:rPr>
      <w:b/>
    </w:rPr>
  </w:style>
  <w:style w:type="character" w:styleId="Hyperlink">
    <w:name w:val="Hyperlink"/>
    <w:basedOn w:val="DefaultParagraphFont"/>
    <w:uiPriority w:val="99"/>
    <w:unhideWhenUsed/>
    <w:rsid w:val="00F770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2122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CUALGT512 Manage installation of lighting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