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4E0" w:rsidP="00B60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CUALGT504 Develop lighting designs</w:t>
      </w:r>
      <w:r>
        <w:fldChar w:fldCharType="end"/>
      </w:r>
    </w:p>
    <w:p w:rsidR="00B604E0" w:rsidP="00B604E0">
      <w:pPr>
        <w:pStyle w:val="Version"/>
        <w:sectPr w:rsidSect="00897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5A2" w:rsidP="008975A2">
      <w:pPr>
        <w:pStyle w:val="SuperHeading"/>
      </w:pPr>
      <w:r w:rsidRPr="008975A2">
        <w:t>CUALGT504 Develop lighting designs</w:t>
      </w:r>
    </w:p>
    <w:p w:rsidR="00000000" w:rsidRPr="008975A2" w:rsidP="008975A2">
      <w:pPr>
        <w:pStyle w:val="Heading1"/>
      </w:pPr>
      <w:bookmarkStart w:id="1" w:name="O_797263"/>
      <w:bookmarkEnd w:id="1"/>
      <w:r w:rsidRPr="00897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rPr>
                <w:rStyle w:val="SpecialBold"/>
              </w:rPr>
              <w:t>Comments</w:t>
            </w:r>
          </w:p>
        </w:tc>
      </w:tr>
      <w:tr w:rsidTr="0089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This version first released with CUA Creative Arts and Culture Training Package version 2.0.</w:t>
            </w:r>
          </w:p>
        </w:tc>
      </w:tr>
    </w:tbl>
    <w:p w:rsidR="00000000" w:rsidRPr="008975A2" w:rsidP="008975A2">
      <w:pPr>
        <w:pStyle w:val="BodyText"/>
      </w:pPr>
    </w:p>
    <w:p w:rsidR="00000000" w:rsidRPr="008975A2" w:rsidP="008975A2">
      <w:pPr>
        <w:pStyle w:val="AllowPageBreak"/>
      </w:pPr>
    </w:p>
    <w:p w:rsidR="00000000" w:rsidRPr="008975A2" w:rsidP="008975A2">
      <w:pPr>
        <w:pStyle w:val="Heading1"/>
      </w:pPr>
      <w:bookmarkStart w:id="2" w:name="O_797264"/>
      <w:bookmarkEnd w:id="2"/>
      <w:r w:rsidRPr="008975A2">
        <w:t>Application</w:t>
      </w:r>
    </w:p>
    <w:p w:rsidR="00000000" w:rsidRPr="008975A2" w:rsidP="00B604E0">
      <w:pPr>
        <w:pStyle w:val="BodyText"/>
      </w:pPr>
      <w:r w:rsidRPr="008975A2">
        <w:t xml:space="preserve">This unit describes the skills and knowledge required to interpret creative briefs </w:t>
      </w:r>
      <w:r w:rsidRPr="008975A2">
        <w:t xml:space="preserve">and develop lighting designs for screen, media and entertainment productions. </w:t>
      </w:r>
    </w:p>
    <w:p w:rsidR="00000000" w:rsidRPr="008975A2" w:rsidP="00B604E0">
      <w:pPr>
        <w:pStyle w:val="BodyText"/>
      </w:pPr>
      <w:r w:rsidRPr="008975A2">
        <w:t>It applies to individuals who create lighting designs that reflect the style and mood of productions. They work closely with directors, directors of photography (DOPs), product</w:t>
      </w:r>
      <w:r w:rsidRPr="008975A2">
        <w:t>ion designers, technical producers and costume designers. On major productions, lighting designers manage the work and safety of a team of lighting assistants and technicians, lighting console operators, and electricians – and therefore, have responsibilit</w:t>
      </w:r>
      <w:r w:rsidRPr="008975A2">
        <w:t>y for all aspects of lighting operations.</w:t>
      </w:r>
    </w:p>
    <w:p w:rsidR="00B604E0" w:rsidP="00B604E0">
      <w:pPr>
        <w:pStyle w:val="BodyText"/>
      </w:pPr>
      <w:r w:rsidRPr="008975A2">
        <w:t>No licensing, legislative or certification requirements apply to this unit at the time of publication.</w:t>
      </w:r>
    </w:p>
    <w:p w:rsidR="00000000" w:rsidRPr="008975A2" w:rsidP="008975A2">
      <w:pPr>
        <w:pStyle w:val="Heading1"/>
      </w:pPr>
      <w:bookmarkStart w:id="3" w:name="O_797267"/>
      <w:bookmarkEnd w:id="3"/>
      <w:r w:rsidRPr="008975A2">
        <w:t>Unit Sector</w:t>
      </w:r>
    </w:p>
    <w:p w:rsidR="00000000" w:rsidRPr="008975A2" w:rsidP="00B604E0">
      <w:pPr>
        <w:pStyle w:val="BodyText"/>
      </w:pPr>
      <w:r w:rsidRPr="008975A2">
        <w:t>Media and Entertainment Production – Lighting</w:t>
      </w:r>
    </w:p>
    <w:p w:rsidR="00000000" w:rsidRPr="008975A2" w:rsidP="008975A2">
      <w:pPr>
        <w:pStyle w:val="Heading1"/>
      </w:pPr>
      <w:bookmarkStart w:id="4" w:name="O_797268"/>
      <w:bookmarkEnd w:id="4"/>
      <w:r w:rsidRPr="008975A2">
        <w:t>Elements and Perf</w:t>
      </w:r>
      <w:r w:rsidRPr="008975A2">
        <w:t>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rPr>
                <w:rStyle w:val="SpecialBold"/>
              </w:rPr>
              <w:t>PERFORMANCE CRITERIA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 Interpret creative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1.1 Analyse performance outlines and/or scripts to determine production concepts</w:t>
            </w:r>
          </w:p>
          <w:p w:rsidR="00000000" w:rsidRPr="008975A2" w:rsidP="008975A2">
            <w:pPr>
              <w:pStyle w:val="BodyText"/>
            </w:pPr>
            <w:r w:rsidRPr="008975A2">
              <w:t>1.2 Participate in preliminary concept meetings with relevant personnel to discuss lighting options and requirements</w:t>
            </w:r>
          </w:p>
          <w:p w:rsidR="00000000" w:rsidRPr="008975A2" w:rsidP="008975A2">
            <w:pPr>
              <w:pStyle w:val="BodyText"/>
            </w:pPr>
            <w:r w:rsidRPr="008975A2">
              <w:t>1.3 Identify factors that may determine and affect lightin</w:t>
            </w:r>
            <w:r w:rsidRPr="008975A2">
              <w:t>g design</w:t>
            </w:r>
          </w:p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 xml:space="preserve">1.4 Access and prepare relevant documentation and brief own lighting team on requirements 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2. Research lighting design concepts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2.1 Identify and source references that may inform the design process</w:t>
            </w:r>
          </w:p>
          <w:p w:rsidR="00000000" w:rsidRPr="008975A2" w:rsidP="008975A2">
            <w:pPr>
              <w:pStyle w:val="BodyText"/>
            </w:pPr>
            <w:r w:rsidRPr="008975A2">
              <w:t>2.2 Analyse sources and references in context of design project</w:t>
            </w:r>
          </w:p>
          <w:p w:rsidR="00000000" w:rsidRPr="008975A2" w:rsidP="008975A2">
            <w:pPr>
              <w:pStyle w:val="BodyText"/>
            </w:pPr>
            <w:r w:rsidRPr="008975A2">
              <w:t>2.3 Evaluate impacts and potential of new and emerging technologies to inform the design</w:t>
            </w:r>
          </w:p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2.4 Collect, collate and adapt materials to develop initial design concepts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3. Generate and assess lig</w:t>
            </w:r>
            <w:r w:rsidRPr="008975A2">
              <w:t>hting design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3.1 Generate a range of ideas for designs that respond sympathetically to the brief and different design elements, and provide creative solutions to technical lighting issues</w:t>
            </w:r>
          </w:p>
          <w:p w:rsidR="00000000" w:rsidRPr="008975A2" w:rsidP="008975A2">
            <w:pPr>
              <w:pStyle w:val="BodyText"/>
            </w:pPr>
            <w:r w:rsidRPr="008975A2">
              <w:t>3.2 Discuss ideas and collaborate with relevant personnel to m</w:t>
            </w:r>
            <w:r w:rsidRPr="008975A2">
              <w:t>aximise their contribution to initial concepts</w:t>
            </w:r>
          </w:p>
          <w:p w:rsidR="00000000" w:rsidRPr="008975A2" w:rsidP="008975A2">
            <w:pPr>
              <w:pStyle w:val="BodyText"/>
            </w:pPr>
            <w:r w:rsidRPr="008975A2">
              <w:t>3.3 Analyse ideas for implications on cost and time, technical feasibility, and their suitability for brief</w:t>
            </w:r>
          </w:p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3.4 Provide strategic lighting information that enhances production outcomes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4. Develop and document</w:t>
            </w:r>
            <w:r w:rsidRPr="008975A2">
              <w:t xml:space="preserve"> lighting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4.1 Consult with relevant personnel so additional or changed requirements and new ideas are considered and incorporated during the development of designs</w:t>
            </w:r>
          </w:p>
          <w:p w:rsidR="00000000" w:rsidRPr="008975A2" w:rsidP="008975A2">
            <w:pPr>
              <w:pStyle w:val="BodyText"/>
            </w:pPr>
            <w:r w:rsidRPr="008975A2">
              <w:t>4.2 Collaborate with relevant personnel to achieve consistent artistic interpretatio</w:t>
            </w:r>
            <w:r w:rsidRPr="008975A2">
              <w:t>n</w:t>
            </w:r>
          </w:p>
          <w:p w:rsidR="00000000" w:rsidRPr="008975A2" w:rsidP="008975A2">
            <w:pPr>
              <w:pStyle w:val="BodyText"/>
            </w:pPr>
            <w:r w:rsidRPr="008975A2">
              <w:t>4.3 Evaluate initial concepts and select the most appropriate approach, in line with budget, research findings and ongoing reflection and discussion</w:t>
            </w:r>
          </w:p>
          <w:p w:rsidR="00000000" w:rsidRPr="008975A2" w:rsidP="008975A2">
            <w:pPr>
              <w:pStyle w:val="BodyText"/>
            </w:pPr>
            <w:r w:rsidRPr="008975A2">
              <w:t xml:space="preserve">4.4 Use initial concepts as the basis for developing lighting designs within the required timeframe that </w:t>
            </w:r>
            <w:r w:rsidRPr="008975A2">
              <w:t>meet budget constraints, production schedules and relevant work health and safety (WHS) requirements, and other relevant factors</w:t>
            </w:r>
          </w:p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4.5 Complete documentation according to production requirements and enterprise procedures</w:t>
            </w:r>
          </w:p>
        </w:tc>
      </w:tr>
      <w:tr w:rsidTr="008975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5. Finalise lighting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>5.1 Pres</w:t>
            </w:r>
            <w:r w:rsidRPr="008975A2">
              <w:t>ent draft lighting plans and specifications to relevant personnel in an appropriate format and within required timeframes</w:t>
            </w:r>
          </w:p>
          <w:p w:rsidR="00000000" w:rsidRPr="008975A2" w:rsidP="008975A2">
            <w:pPr>
              <w:pStyle w:val="BodyText"/>
            </w:pPr>
            <w:r w:rsidRPr="008975A2">
              <w:t>5.2 Participate in initial and ongoing evaluation of draft designs</w:t>
            </w:r>
          </w:p>
          <w:p w:rsidR="00000000" w:rsidRPr="008975A2" w:rsidP="008975A2">
            <w:pPr>
              <w:pStyle w:val="BodyText"/>
            </w:pPr>
            <w:r w:rsidRPr="008975A2">
              <w:t xml:space="preserve">5.3 Negotiate and agree to modifications to designs and undertake </w:t>
            </w:r>
            <w:r w:rsidRPr="008975A2">
              <w:t>n</w:t>
            </w:r>
            <w:r w:rsidRPr="008975A2">
              <w:t>ecessary amendments</w:t>
            </w:r>
          </w:p>
          <w:p w:rsidR="00000000" w:rsidRPr="008975A2" w:rsidP="008975A2">
            <w:pPr>
              <w:pStyle w:val="BodyText"/>
            </w:pPr>
            <w:r w:rsidRPr="008975A2">
              <w:t>5.4 Agree to final designs and produce documentation to support implementation</w:t>
            </w:r>
          </w:p>
          <w:p w:rsidR="00000000" w:rsidRPr="008975A2" w:rsidP="008975A2">
            <w:pPr>
              <w:pStyle w:val="BodyText"/>
            </w:pPr>
            <w:r w:rsidRPr="008975A2">
              <w:t>5.5 Present final design, plans and specifications to relevant personnel and confirm all production requirements have been met</w:t>
            </w:r>
          </w:p>
        </w:tc>
      </w:tr>
    </w:tbl>
    <w:p w:rsidR="00000000" w:rsidRPr="008975A2" w:rsidP="008975A2">
      <w:pPr>
        <w:pStyle w:val="BodyText"/>
      </w:pPr>
    </w:p>
    <w:p w:rsidR="00000000" w:rsidRPr="008975A2" w:rsidP="008975A2">
      <w:pPr>
        <w:pStyle w:val="AllowPageBreak"/>
      </w:pPr>
    </w:p>
    <w:p w:rsidR="00000000" w:rsidRPr="008975A2" w:rsidP="008975A2">
      <w:pPr>
        <w:pStyle w:val="Heading1"/>
      </w:pPr>
      <w:bookmarkStart w:id="5" w:name="O_797269"/>
      <w:bookmarkEnd w:id="5"/>
      <w:r w:rsidRPr="008975A2">
        <w:t>Foundation Skills</w:t>
      </w:r>
    </w:p>
    <w:p w:rsidR="00000000" w:rsidRPr="00B604E0" w:rsidP="00B604E0">
      <w:pPr>
        <w:pStyle w:val="BodyText"/>
        <w:rPr>
          <w:i/>
        </w:rPr>
      </w:pPr>
      <w:r w:rsidRPr="00B604E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rPr>
                <w:rStyle w:val="SpecialBold"/>
              </w:rPr>
              <w:t>Description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1.1, 2.1, 2.2, 2.4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Interprets</w:t>
            </w:r>
            <w:r w:rsidRPr="008975A2">
              <w:t xml:space="preserve"> a broad range of information and requirements in a variety of forms regarding, at times, complex and abstract ideas, and uses the knowledge gained to determine requirements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1.4, 4.5, 5.1, 5.4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Prepares documentation of work that incorporates synthesis of knowledge and ideas using appropriate terminology and cohesive language in a format and style appropriate to a specific audience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1.2, 1.4, 3.2, 4.1, 4.2, 5.1, 5.3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ListBullet"/>
            </w:pPr>
            <w:r w:rsidRPr="008975A2">
              <w:t>Participat</w:t>
            </w:r>
            <w:r w:rsidRPr="008975A2">
              <w:t>es in a well-informed verbal exchange of at times complex and abstract ideas with production team members regarding conceptual and technical issues in lighting design, using appropriate, detailed and clear language</w:t>
            </w:r>
          </w:p>
          <w:p w:rsidR="00000000" w:rsidRPr="008975A2" w:rsidP="008975A2">
            <w:pPr>
              <w:pStyle w:val="ListBullet"/>
            </w:pPr>
            <w:r w:rsidRPr="008975A2">
              <w:t>Uses clear language to contribute informa</w:t>
            </w:r>
            <w:r w:rsidRPr="008975A2">
              <w:t>tion, express requirements and make presentations to diverse audiences, and in different environments</w:t>
            </w:r>
          </w:p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Uses listening and questioning skills to discuss scope and objectives of the work with key others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ListBullet"/>
            </w:pPr>
            <w:r w:rsidRPr="008975A2">
              <w:t>Calculates with whole numbers a</w:t>
            </w:r>
            <w:r w:rsidRPr="008975A2">
              <w:t>nd routine fractions, decimals or percentages to determine and manage requirements, timeframes and cost of lighting design</w:t>
            </w:r>
          </w:p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Selects, totals and orders required resources within budgetary and time constraints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3.4, 4.4, 4.5, 5.1, 5.2, 5.5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ListBullet"/>
            </w:pPr>
            <w:r w:rsidRPr="008975A2">
              <w:t>Takes personal responsibility for complying with regulatory safety procedures in planning and developing lighting designs</w:t>
            </w:r>
          </w:p>
          <w:p w:rsidR="00000000" w:rsidRPr="008975A2" w:rsidP="008975A2">
            <w:pPr>
              <w:pStyle w:val="ListBullet"/>
            </w:pPr>
            <w:r w:rsidRPr="008975A2">
              <w:t>Participates in evaluation processes to improve design outcomes</w:t>
            </w:r>
          </w:p>
          <w:p w:rsidR="00000000" w:rsidRPr="008975A2" w:rsidP="008975A2">
            <w:pPr>
              <w:pStyle w:val="ListBullet"/>
            </w:pPr>
            <w:r w:rsidRPr="008975A2">
              <w:t>Provides strategic improvements to produ</w:t>
            </w:r>
            <w:r w:rsidRPr="008975A2">
              <w:t xml:space="preserve">ction outcomes </w:t>
            </w:r>
          </w:p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Follows industry practices and protocols to meet enterprise and production requirements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1.2, 1.4, 3.2, 4.1, 4.2, 5.1-5.3,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ListBullet"/>
            </w:pPr>
            <w:r w:rsidRPr="008975A2">
              <w:t>Selects and uses appropriate communication methods and practices to build rapport and esta</w:t>
            </w:r>
            <w:r w:rsidRPr="008975A2">
              <w:t xml:space="preserve">blish effective work relationships with production personnel and team members </w:t>
            </w:r>
          </w:p>
          <w:p w:rsidR="00000000" w:rsidRPr="008975A2" w:rsidP="008975A2">
            <w:pPr>
              <w:pStyle w:val="ListBullet"/>
            </w:pPr>
            <w:r w:rsidRPr="008975A2">
              <w:t>Plays a lead role in collaboration and consultation to achieve a shared understanding of artistic objectives</w:t>
            </w:r>
          </w:p>
          <w:p w:rsidR="00000000" w:rsidP="008975A2">
            <w:pPr>
              <w:pStyle w:val="ListBullet"/>
              <w:rPr>
                <w:lang w:val="en-NZ"/>
              </w:rPr>
            </w:pPr>
            <w:r w:rsidRPr="008975A2">
              <w:t>Participates in evaluation processes, negotiates agreement and prese</w:t>
            </w:r>
            <w:r w:rsidRPr="008975A2">
              <w:t>nts final designs</w:t>
            </w:r>
          </w:p>
        </w:tc>
      </w:tr>
      <w:tr w:rsidTr="008975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1.1, 1.3, 2.1, 2.3, 2.4, 3.1, 3.3, 4.1, 4.3, 4.4, 4.6, 5.3, 5.5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ListBullet"/>
            </w:pPr>
            <w:r w:rsidRPr="008975A2">
              <w:t>Organises, plans and sequences own workload to conceive and develop lighting designs, and manages required communication</w:t>
            </w:r>
          </w:p>
          <w:p w:rsidR="00000000" w:rsidRPr="008975A2" w:rsidP="008975A2">
            <w:pPr>
              <w:pStyle w:val="ListBullet"/>
            </w:pPr>
            <w:r w:rsidRPr="008975A2">
              <w:t xml:space="preserve">Uses analysis and research to establish decision making criteria </w:t>
            </w:r>
          </w:p>
          <w:p w:rsidR="00000000" w:rsidRPr="008975A2" w:rsidP="008975A2">
            <w:pPr>
              <w:pStyle w:val="ListBullet"/>
            </w:pPr>
            <w:r w:rsidRPr="008975A2">
              <w:t xml:space="preserve">Selects concept that matches established criteria and constraints for final design development </w:t>
            </w:r>
          </w:p>
        </w:tc>
      </w:tr>
    </w:tbl>
    <w:p w:rsidR="00000000" w:rsidRPr="008975A2" w:rsidP="008975A2">
      <w:pPr>
        <w:pStyle w:val="BodyText"/>
      </w:pPr>
    </w:p>
    <w:p w:rsidR="00000000" w:rsidRPr="008975A2" w:rsidP="008975A2">
      <w:pPr>
        <w:pStyle w:val="AllowPageBreak"/>
      </w:pPr>
    </w:p>
    <w:p w:rsidR="00000000" w:rsidRPr="008975A2" w:rsidP="008975A2">
      <w:pPr>
        <w:pStyle w:val="Heading1"/>
      </w:pPr>
      <w:bookmarkStart w:id="6" w:name="O_797271"/>
      <w:bookmarkEnd w:id="6"/>
      <w:r w:rsidRPr="008975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9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 xml:space="preserve">Code and title </w:t>
            </w:r>
          </w:p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Code and title</w:t>
            </w:r>
          </w:p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pre</w:t>
            </w:r>
            <w:r w:rsidRPr="008975A2">
              <w:rPr>
                <w:rStyle w:val="SpecialBold"/>
              </w:rPr>
              <w:t>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rPr>
                <w:rStyle w:val="SpecialBold"/>
              </w:rPr>
              <w:t>Equivalence status</w:t>
            </w:r>
          </w:p>
        </w:tc>
      </w:tr>
      <w:tr w:rsidTr="0089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CUALGT504 Develop lighting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>CUFLGT501A Conceive and develop lighting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 xml:space="preserve">Updated to meet Standards for Training Packages. </w:t>
            </w:r>
          </w:p>
          <w:p w:rsidR="00000000" w:rsidP="008975A2">
            <w:pPr>
              <w:pStyle w:val="BodyText"/>
              <w:rPr>
                <w:lang w:val="en-NZ"/>
              </w:rPr>
            </w:pPr>
            <w:r w:rsidRPr="008975A2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5A2" w:rsidP="008975A2">
            <w:pPr>
              <w:pStyle w:val="BodyText"/>
            </w:pPr>
            <w:r w:rsidRPr="008975A2">
              <w:t xml:space="preserve">Equivalent unit </w:t>
            </w:r>
          </w:p>
        </w:tc>
      </w:tr>
    </w:tbl>
    <w:p w:rsidR="00B604E0" w:rsidP="008975A2">
      <w:pPr>
        <w:pStyle w:val="BodyText"/>
      </w:pPr>
    </w:p>
    <w:p w:rsidR="00B604E0" w:rsidP="008975A2">
      <w:pPr>
        <w:pStyle w:val="BodyText"/>
      </w:pPr>
    </w:p>
    <w:p w:rsidR="00000000" w:rsidRPr="008975A2" w:rsidP="008975A2">
      <w:pPr>
        <w:pStyle w:val="Heading1"/>
      </w:pPr>
      <w:bookmarkStart w:id="7" w:name="O_797278"/>
      <w:bookmarkEnd w:id="7"/>
      <w:r w:rsidRPr="008975A2">
        <w:t>Links</w:t>
      </w:r>
    </w:p>
    <w:p w:rsidR="00000000" w:rsidRPr="008975A2" w:rsidP="00B604E0">
      <w:pPr>
        <w:pStyle w:val="BodyText"/>
      </w:pPr>
      <w:r w:rsidRPr="008975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25F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75A2" w:rsidP="008975A2"/>
    <w:sectPr w:rsidSect="008975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2" w:rsidRPr="00B604E0" w:rsidP="00B60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E0" w:rsidP="00897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4E0" w:rsidP="00897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4E0" w:rsidP="00897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5A2" w:rsidRPr="00B604E0" w:rsidP="00B60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E0" w:rsidRPr="002D2AF8" w:rsidP="00897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CUALGT504 Develop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604E0" w:rsidP="00897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AB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5EE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5A2"/>
  </w:style>
  <w:style w:type="character" w:customStyle="1" w:styleId="Heading1Char">
    <w:name w:val="Heading 1 Char"/>
    <w:basedOn w:val="DefaultParagraphFont"/>
    <w:link w:val="Heading1"/>
    <w:rsid w:val="00897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5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5A2"/>
    <w:rPr>
      <w:b/>
      <w:spacing w:val="0"/>
    </w:rPr>
  </w:style>
  <w:style w:type="character" w:styleId="Emphasis">
    <w:name w:val="Emphasis"/>
    <w:basedOn w:val="DefaultParagraphFont"/>
    <w:qFormat/>
    <w:rsid w:val="008975A2"/>
    <w:rPr>
      <w:i/>
    </w:rPr>
  </w:style>
  <w:style w:type="paragraph" w:customStyle="1" w:styleId="SuperHeading">
    <w:name w:val="SuperHeading"/>
    <w:basedOn w:val="Normal"/>
    <w:rsid w:val="00897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5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5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5A2"/>
  </w:style>
  <w:style w:type="paragraph" w:styleId="TableofFigures">
    <w:name w:val="table of figures"/>
    <w:basedOn w:val="Normal"/>
    <w:next w:val="Normal"/>
    <w:semiHidden/>
    <w:rsid w:val="00897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5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5A2"/>
    <w:rPr>
      <w:rFonts w:ascii="Wingdings" w:hAnsi="Wingdings"/>
    </w:rPr>
  </w:style>
  <w:style w:type="paragraph" w:customStyle="1" w:styleId="TableHeading">
    <w:name w:val="Table Heading"/>
    <w:basedOn w:val="HeadingBase"/>
    <w:rsid w:val="00897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5A2"/>
    <w:rPr>
      <w:color w:val="0033CC"/>
      <w:u w:val="none"/>
    </w:rPr>
  </w:style>
  <w:style w:type="paragraph" w:customStyle="1" w:styleId="BodyTextRight">
    <w:name w:val="Body Text Right"/>
    <w:basedOn w:val="BodyText"/>
    <w:rsid w:val="00897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5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5A2"/>
    <w:rPr>
      <w:sz w:val="32"/>
    </w:rPr>
  </w:style>
  <w:style w:type="paragraph" w:customStyle="1" w:styleId="HeadingProcedure">
    <w:name w:val="Heading Procedure"/>
    <w:basedOn w:val="HeadingBase"/>
    <w:next w:val="Normal"/>
    <w:rsid w:val="00897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5A2"/>
    <w:pPr>
      <w:spacing w:before="60" w:after="60"/>
    </w:pPr>
  </w:style>
  <w:style w:type="paragraph" w:styleId="ListContinue">
    <w:name w:val="List Continue"/>
    <w:basedOn w:val="List"/>
    <w:rsid w:val="008975A2"/>
    <w:pPr>
      <w:ind w:firstLine="0"/>
    </w:pPr>
  </w:style>
  <w:style w:type="paragraph" w:customStyle="1" w:styleId="ListNote">
    <w:name w:val="List Note"/>
    <w:basedOn w:val="List"/>
    <w:rsid w:val="00897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5A2"/>
    <w:rPr>
      <w:rFonts w:ascii="Courier New" w:hAnsi="Courier New"/>
    </w:rPr>
  </w:style>
  <w:style w:type="paragraph" w:customStyle="1" w:styleId="NoteBullet">
    <w:name w:val="Note Bullet"/>
    <w:basedOn w:val="Note"/>
    <w:rsid w:val="00897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5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5A2"/>
    <w:rPr>
      <w:b/>
      <w:smallCaps/>
    </w:rPr>
  </w:style>
  <w:style w:type="paragraph" w:customStyle="1" w:styleId="TableListNumber">
    <w:name w:val="Table List Number"/>
    <w:basedOn w:val="ListNumber"/>
    <w:rsid w:val="00897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5A2"/>
    <w:pPr>
      <w:numPr>
        <w:numId w:val="8"/>
      </w:numPr>
    </w:pPr>
  </w:style>
  <w:style w:type="paragraph" w:customStyle="1" w:styleId="ListAlpha2">
    <w:name w:val="List Alpha 2"/>
    <w:basedOn w:val="List2"/>
    <w:rsid w:val="008975A2"/>
    <w:pPr>
      <w:numPr>
        <w:numId w:val="7"/>
      </w:numPr>
    </w:pPr>
  </w:style>
  <w:style w:type="paragraph" w:styleId="List2">
    <w:name w:val="List 2"/>
    <w:basedOn w:val="BodyText"/>
    <w:rsid w:val="00897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5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5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5A2"/>
    <w:pPr>
      <w:numPr>
        <w:numId w:val="3"/>
      </w:numPr>
    </w:pPr>
  </w:style>
  <w:style w:type="paragraph" w:styleId="ListContinue2">
    <w:name w:val="List Continue 2"/>
    <w:basedOn w:val="List2"/>
    <w:rsid w:val="008975A2"/>
    <w:pPr>
      <w:ind w:firstLine="0"/>
    </w:pPr>
  </w:style>
  <w:style w:type="paragraph" w:styleId="ListContinue3">
    <w:name w:val="List Continue 3"/>
    <w:basedOn w:val="List3"/>
    <w:rsid w:val="008975A2"/>
    <w:pPr>
      <w:ind w:left="1021" w:firstLine="0"/>
    </w:pPr>
  </w:style>
  <w:style w:type="paragraph" w:styleId="ListContinue4">
    <w:name w:val="List Continue 4"/>
    <w:basedOn w:val="List4"/>
    <w:rsid w:val="008975A2"/>
    <w:pPr>
      <w:ind w:firstLine="0"/>
    </w:pPr>
  </w:style>
  <w:style w:type="paragraph" w:styleId="ListContinue5">
    <w:name w:val="List Continue 5"/>
    <w:basedOn w:val="List5"/>
    <w:rsid w:val="008975A2"/>
    <w:pPr>
      <w:ind w:firstLine="0"/>
    </w:pPr>
  </w:style>
  <w:style w:type="paragraph" w:styleId="ListNumber3">
    <w:name w:val="List Number 3"/>
    <w:basedOn w:val="List3"/>
    <w:rsid w:val="008975A2"/>
    <w:pPr>
      <w:numPr>
        <w:numId w:val="4"/>
      </w:numPr>
    </w:pPr>
  </w:style>
  <w:style w:type="paragraph" w:styleId="ListNumber4">
    <w:name w:val="List Number 4"/>
    <w:basedOn w:val="List4"/>
    <w:rsid w:val="008975A2"/>
    <w:pPr>
      <w:numPr>
        <w:numId w:val="5"/>
      </w:numPr>
    </w:pPr>
  </w:style>
  <w:style w:type="paragraph" w:styleId="ListNumber5">
    <w:name w:val="List Number 5"/>
    <w:basedOn w:val="List5"/>
    <w:rsid w:val="008975A2"/>
    <w:pPr>
      <w:numPr>
        <w:numId w:val="6"/>
      </w:numPr>
    </w:pPr>
  </w:style>
  <w:style w:type="paragraph" w:styleId="BlockText">
    <w:name w:val="Block Text"/>
    <w:basedOn w:val="Normal"/>
    <w:rsid w:val="00897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5A2"/>
    <w:rPr>
      <w:sz w:val="16"/>
      <w:vertAlign w:val="superscript"/>
    </w:rPr>
  </w:style>
  <w:style w:type="character" w:customStyle="1" w:styleId="Symbols">
    <w:name w:val="Symbols"/>
    <w:basedOn w:val="DefaultParagraphFont"/>
    <w:rsid w:val="008975A2"/>
    <w:rPr>
      <w:rFonts w:ascii="Symbol" w:hAnsi="Symbol"/>
    </w:rPr>
  </w:style>
  <w:style w:type="character" w:customStyle="1" w:styleId="MenuOptions">
    <w:name w:val="Menu Options"/>
    <w:basedOn w:val="DefaultParagraphFont"/>
    <w:rsid w:val="00897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5A2"/>
    <w:rPr>
      <w:b/>
    </w:rPr>
  </w:style>
  <w:style w:type="character" w:customStyle="1" w:styleId="Underlined">
    <w:name w:val="Underlined"/>
    <w:basedOn w:val="DefaultParagraphFont"/>
    <w:rsid w:val="008975A2"/>
    <w:rPr>
      <w:u w:val="single"/>
    </w:rPr>
  </w:style>
  <w:style w:type="paragraph" w:customStyle="1" w:styleId="TableBodyTextRight">
    <w:name w:val="Table Body Text Right"/>
    <w:basedOn w:val="TableBodyText"/>
    <w:rsid w:val="00897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5A2"/>
    <w:rPr>
      <w:sz w:val="18"/>
    </w:rPr>
  </w:style>
  <w:style w:type="paragraph" w:customStyle="1" w:styleId="BodySmallRight">
    <w:name w:val="Body Small Right"/>
    <w:basedOn w:val="BodyTextRight"/>
    <w:rsid w:val="008975A2"/>
    <w:rPr>
      <w:sz w:val="18"/>
      <w:szCs w:val="18"/>
    </w:rPr>
  </w:style>
  <w:style w:type="paragraph" w:customStyle="1" w:styleId="MarginEdition">
    <w:name w:val="Margin Edition"/>
    <w:basedOn w:val="MarginNote"/>
    <w:rsid w:val="00897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5A2"/>
    <w:rPr>
      <w:sz w:val="2"/>
      <w:szCs w:val="2"/>
    </w:rPr>
  </w:style>
  <w:style w:type="character" w:customStyle="1" w:styleId="Small">
    <w:name w:val="Small"/>
    <w:basedOn w:val="DefaultParagraphFont"/>
    <w:rsid w:val="008975A2"/>
    <w:rPr>
      <w:sz w:val="16"/>
    </w:rPr>
  </w:style>
  <w:style w:type="paragraph" w:customStyle="1" w:styleId="WideTable">
    <w:name w:val="Wide Table"/>
    <w:basedOn w:val="Normal"/>
    <w:rsid w:val="00897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5A2"/>
  </w:style>
  <w:style w:type="paragraph" w:styleId="Quote">
    <w:name w:val="Quote"/>
    <w:basedOn w:val="Heading1"/>
    <w:link w:val="QuoteChar"/>
    <w:qFormat/>
    <w:rsid w:val="00897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5A2"/>
    <w:pPr>
      <w:pageBreakBefore/>
    </w:pPr>
  </w:style>
  <w:style w:type="paragraph" w:customStyle="1" w:styleId="Border">
    <w:name w:val="Border"/>
    <w:basedOn w:val="Normal"/>
    <w:qFormat/>
    <w:rsid w:val="00897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5A2"/>
    <w:rPr>
      <w:u w:val="single"/>
    </w:rPr>
  </w:style>
  <w:style w:type="character" w:customStyle="1" w:styleId="BoldandItalics">
    <w:name w:val="Bold and Italics"/>
    <w:qFormat/>
    <w:rsid w:val="008975A2"/>
    <w:rPr>
      <w:b/>
      <w:i/>
      <w:u w:val="none"/>
    </w:rPr>
  </w:style>
  <w:style w:type="paragraph" w:styleId="BalloonText">
    <w:name w:val="Balloon Text"/>
    <w:basedOn w:val="Normal"/>
    <w:link w:val="BalloonTextChar"/>
    <w:rsid w:val="00897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5A2"/>
    <w:pPr>
      <w:spacing w:before="0" w:after="0"/>
    </w:pPr>
  </w:style>
  <w:style w:type="paragraph" w:customStyle="1" w:styleId="BodyTextBold">
    <w:name w:val="Body Text Bold"/>
    <w:basedOn w:val="BodyText"/>
    <w:qFormat/>
    <w:rsid w:val="008975A2"/>
    <w:rPr>
      <w:b/>
    </w:rPr>
  </w:style>
  <w:style w:type="character" w:styleId="Hyperlink">
    <w:name w:val="Hyperlink"/>
    <w:basedOn w:val="DefaultParagraphFont"/>
    <w:uiPriority w:val="99"/>
    <w:unhideWhenUsed/>
    <w:rsid w:val="00B60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6096</Characters>
  <Application>Microsoft Office Word</Application>
  <DocSecurity>0</DocSecurity>
  <Lines>210</Lines>
  <Paragraphs>113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CUALGT504 Develop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2019-02-21T07:57:00Z</dcterms:created>
  <dcterms:modified xsi:type="dcterms:W3CDTF">2019-02-21T07:57:00Z</dcterms:modified>
</cp:coreProperties>
</file>