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2EB" w:rsidP="00C13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CUALGT503 Manage lighting operations for outdoor events</w:t>
      </w:r>
      <w:r>
        <w:fldChar w:fldCharType="end"/>
      </w:r>
    </w:p>
    <w:p w:rsidR="00C132EB" w:rsidP="00C132EB">
      <w:pPr>
        <w:pStyle w:val="Version"/>
        <w:sectPr w:rsidSect="00B11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1AEF" w:rsidP="00B11AEF">
      <w:pPr>
        <w:pStyle w:val="SuperHeading"/>
      </w:pPr>
      <w:r w:rsidRPr="00B11AEF">
        <w:t>CUALGT503 Manage lighting operations for outdoor events</w:t>
      </w:r>
    </w:p>
    <w:p w:rsidR="00000000" w:rsidRPr="00B11AEF" w:rsidP="00B11AEF">
      <w:pPr>
        <w:pStyle w:val="Heading1"/>
      </w:pPr>
      <w:bookmarkStart w:id="1" w:name="O_808110"/>
      <w:bookmarkEnd w:id="1"/>
      <w:r w:rsidRPr="00B11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rPr>
                <w:rStyle w:val="SpecialBold"/>
              </w:rPr>
              <w:t>Comments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This version released with CUA Creative Arts and Culture Training Package version 2.0. Updated assessment conditions section. Updated modification history section to reflect changed name of t</w:t>
            </w:r>
            <w:r w:rsidRPr="00B11AEF">
              <w:t>raining package.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t>This version first released with CUA Creative Arts and Culture Training Package version 1.0.</w:t>
            </w:r>
          </w:p>
        </w:tc>
      </w:tr>
    </w:tbl>
    <w:p w:rsidR="00000000" w:rsidRPr="00B11AEF" w:rsidP="00B11AEF">
      <w:pPr>
        <w:pStyle w:val="BodyText"/>
      </w:pPr>
    </w:p>
    <w:p w:rsidR="00000000" w:rsidRPr="00B11AEF" w:rsidP="00B11AEF">
      <w:pPr>
        <w:pStyle w:val="AllowPageBreak"/>
      </w:pPr>
    </w:p>
    <w:p w:rsidR="00000000" w:rsidRPr="00B11AEF" w:rsidP="00B11AEF">
      <w:pPr>
        <w:pStyle w:val="Heading1"/>
      </w:pPr>
      <w:bookmarkStart w:id="2" w:name="O_808109"/>
      <w:bookmarkEnd w:id="2"/>
      <w:r w:rsidRPr="00B11AEF">
        <w:t>Application</w:t>
      </w:r>
    </w:p>
    <w:p w:rsidR="00000000" w:rsidRPr="00B11AEF" w:rsidP="00C132EB">
      <w:pPr>
        <w:pStyle w:val="BodyText"/>
      </w:pPr>
      <w:r w:rsidRPr="00B11AEF">
        <w:t xml:space="preserve">This unit describes the performance outcomes, skills and knowledge required to plan, install and manage </w:t>
      </w:r>
      <w:r w:rsidRPr="00B11AEF">
        <w:t>the operation of lighting systems at outdoor events, where factors such as weather conditions can significantly affect operations.</w:t>
      </w:r>
    </w:p>
    <w:p w:rsidR="00000000" w:rsidRPr="00B11AEF" w:rsidP="00C132EB">
      <w:pPr>
        <w:pStyle w:val="BodyText"/>
      </w:pPr>
      <w:r w:rsidRPr="00B11AEF">
        <w:t>Individuals who apply these skills are expected to display a high level of initiative and judgement as they take responsibil</w:t>
      </w:r>
      <w:r w:rsidRPr="00B11AEF">
        <w:t>ity for ensuring the quality of lighting at productions and events held outdoors.</w:t>
      </w:r>
    </w:p>
    <w:p w:rsidR="00000000" w:rsidRPr="00B11AEF" w:rsidP="00C132EB">
      <w:pPr>
        <w:pStyle w:val="BodyText"/>
      </w:pPr>
      <w:r w:rsidRPr="00B11AEF">
        <w:t>No licensing, legislative or certification requirements apply to this unit at the time of publication.</w:t>
      </w:r>
    </w:p>
    <w:p w:rsidR="00000000" w:rsidRPr="00B11AEF" w:rsidP="00B11AEF">
      <w:pPr>
        <w:pStyle w:val="Heading1"/>
      </w:pPr>
      <w:bookmarkStart w:id="3" w:name="O_808108"/>
      <w:bookmarkEnd w:id="3"/>
      <w:r w:rsidRPr="00B11AEF">
        <w:t>Unit Sector</w:t>
      </w:r>
    </w:p>
    <w:p w:rsidR="00000000" w:rsidRPr="00B11AEF" w:rsidP="00C132EB">
      <w:pPr>
        <w:pStyle w:val="BodyText"/>
      </w:pPr>
      <w:r w:rsidRPr="00B11AEF">
        <w:t>Media and entertainment production –</w:t>
      </w:r>
      <w:r w:rsidRPr="00B11AEF">
        <w:t xml:space="preserve"> lighting</w:t>
      </w:r>
    </w:p>
    <w:p w:rsidR="00000000" w:rsidRPr="00B11AEF" w:rsidP="00B11AEF">
      <w:pPr>
        <w:pStyle w:val="Heading1"/>
      </w:pPr>
      <w:bookmarkStart w:id="4" w:name="O_808107"/>
      <w:bookmarkEnd w:id="4"/>
      <w:r w:rsidRPr="00B11A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Elements</w:t>
            </w:r>
          </w:p>
          <w:p w:rsidR="00000000" w:rsidRPr="00B11AEF" w:rsidP="00B11AEF">
            <w:pPr>
              <w:pStyle w:val="BodyText"/>
            </w:pPr>
            <w:r w:rsidRPr="00B11AE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Performance Criteria</w:t>
            </w:r>
          </w:p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 Plan lighting for outdo</w:t>
            </w:r>
            <w:r w:rsidRPr="00B11AEF">
              <w:t>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t xml:space="preserve">1.1 Determine lighting requirements in consultation with relevant personnel and with reference to production documentation </w:t>
            </w:r>
          </w:p>
          <w:p w:rsidR="00000000" w:rsidRPr="00B11AEF" w:rsidP="00B11AEF">
            <w:pPr>
              <w:pStyle w:val="BodyText"/>
            </w:pPr>
            <w:r w:rsidRPr="00B11AEF">
              <w:t xml:space="preserve">1.2 Review regulations that affect the design of outdoor lighting </w:t>
            </w:r>
            <w:r w:rsidRPr="00B11AEF">
              <w:t xml:space="preserve">systems, with particular reference to environmental and </w:t>
            </w:r>
            <w:r w:rsidRPr="00B11AEF">
              <w:t>insurance requirements</w:t>
            </w:r>
          </w:p>
          <w:p w:rsidR="00000000" w:rsidRPr="00B11AEF" w:rsidP="00B11AEF">
            <w:pPr>
              <w:pStyle w:val="BodyText"/>
            </w:pPr>
            <w:r w:rsidRPr="00B11AEF">
              <w:t>1.3 Assess venues or sites to identify availability of power and other issues to be considered when setting up outdoor lighting systems, and plan for contingencies</w:t>
            </w:r>
          </w:p>
          <w:p w:rsidR="00000000" w:rsidRPr="00B11AEF" w:rsidP="00B11AEF">
            <w:pPr>
              <w:pStyle w:val="BodyText"/>
            </w:pPr>
            <w:r w:rsidRPr="00B11AEF">
              <w:t>1.4 Do a job safety analysis of tasks and incorporate health and safe</w:t>
            </w:r>
            <w:r w:rsidRPr="00B11AEF">
              <w:t>ty considerations into overall planning</w:t>
            </w:r>
          </w:p>
          <w:p w:rsidR="00000000" w:rsidRPr="00B11AEF" w:rsidP="00B11AEF">
            <w:pPr>
              <w:pStyle w:val="BodyText"/>
            </w:pPr>
            <w:r w:rsidRPr="00B11AEF">
              <w:t xml:space="preserve">1.5 Develop schedules of outdoor lighting system requirements, with specific reference to additional infrastructure and equipment requirements </w:t>
            </w:r>
          </w:p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 xml:space="preserve">1.6 Reach agreement on final configuration of outdoor lighting systems, </w:t>
            </w:r>
            <w:r w:rsidRPr="00B11AEF">
              <w:t>allowing adequate time for installation and testing prior to events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2. Install lighting systems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t>2.1 Complete checks to ensure availability of all resources prior to installation</w:t>
            </w:r>
          </w:p>
          <w:p w:rsidR="00000000" w:rsidRPr="00B11AEF" w:rsidP="00B11AEF">
            <w:pPr>
              <w:pStyle w:val="BodyText"/>
            </w:pPr>
            <w:r w:rsidRPr="00B11AEF">
              <w:t xml:space="preserve">2.2 Supervise the connection of control systems </w:t>
            </w:r>
          </w:p>
          <w:p w:rsidR="00000000" w:rsidRPr="00B11AEF" w:rsidP="00B11AEF">
            <w:pPr>
              <w:pStyle w:val="BodyText"/>
            </w:pPr>
            <w:r w:rsidRPr="00B11AEF">
              <w:t>2.3 Monit</w:t>
            </w:r>
            <w:r w:rsidRPr="00B11AEF">
              <w:t xml:space="preserve">or progress of lighting system installation against work plans and implement contingency plans as required to ensure that production deadlines are met </w:t>
            </w:r>
          </w:p>
          <w:p w:rsidR="00000000" w:rsidRPr="00B11AEF" w:rsidP="00B11AEF">
            <w:pPr>
              <w:pStyle w:val="BodyText"/>
            </w:pPr>
            <w:r w:rsidRPr="00B11AEF">
              <w:t>2.4 Ensure that all work activities comply with health and safety and industry award guidelines</w:t>
            </w:r>
          </w:p>
          <w:p w:rsidR="00000000" w:rsidRPr="00B11AEF" w:rsidP="00B11AEF">
            <w:pPr>
              <w:pStyle w:val="BodyText"/>
            </w:pPr>
            <w:r w:rsidRPr="00B11AEF">
              <w:t>2.5 Progressively test aspects of lighting system installation to check that required lighting effects can be achieved</w:t>
            </w:r>
          </w:p>
          <w:p w:rsidR="00000000" w:rsidRPr="00B11AEF" w:rsidP="00B11AEF">
            <w:pPr>
              <w:pStyle w:val="BodyText"/>
            </w:pPr>
            <w:r w:rsidRPr="00B11AEF">
              <w:t xml:space="preserve">2.6 Use the services of licensed personnel to complete specialised work as required </w:t>
            </w:r>
          </w:p>
          <w:p w:rsidR="00000000" w:rsidRPr="00B11AEF" w:rsidP="00B11AEF">
            <w:pPr>
              <w:pStyle w:val="BodyText"/>
            </w:pPr>
            <w:r w:rsidRPr="00B11AEF">
              <w:t>2.7 Liaise with relevant personnel during installati</w:t>
            </w:r>
            <w:r w:rsidRPr="00B11AEF">
              <w:t>on to ensure efficiency of installation and maximum cooperation</w:t>
            </w:r>
          </w:p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2.8 Review finished installation with relevant personnel and make adjustments as required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 xml:space="preserve">3.Monitor outdoor lighting operations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t>3.1 Monitor weather and overall quality of lighting and take a</w:t>
            </w:r>
            <w:r w:rsidRPr="00B11AEF">
              <w:t xml:space="preserve">ction to rectify problems </w:t>
            </w:r>
          </w:p>
          <w:p w:rsidR="00000000" w:rsidRPr="00B11AEF" w:rsidP="00B11AEF">
            <w:pPr>
              <w:pStyle w:val="BodyText"/>
            </w:pPr>
            <w:r w:rsidRPr="00B11AEF">
              <w:t>3.2 Communicate with colleagues during operation to share information and ensure quality of productions</w:t>
            </w:r>
          </w:p>
          <w:p w:rsidR="00000000" w:rsidRPr="00B11AEF" w:rsidP="00B11AEF">
            <w:pPr>
              <w:pStyle w:val="BodyText"/>
            </w:pPr>
            <w:r w:rsidRPr="00B11AEF">
              <w:t xml:space="preserve">3.3 In consultation with relevant personnel, evaluate effectiveness of outdoor lighting operations and note areas for future </w:t>
            </w:r>
            <w:r w:rsidRPr="00B11AEF">
              <w:t>improvement</w:t>
            </w:r>
          </w:p>
        </w:tc>
      </w:tr>
    </w:tbl>
    <w:p w:rsidR="00000000" w:rsidRPr="00B11AEF" w:rsidP="00B11AEF">
      <w:pPr>
        <w:pStyle w:val="BodyText"/>
      </w:pPr>
    </w:p>
    <w:p w:rsidR="00000000" w:rsidRPr="00B11AEF" w:rsidP="00B11AEF">
      <w:pPr>
        <w:pStyle w:val="AllowPageBreak"/>
      </w:pPr>
    </w:p>
    <w:p w:rsidR="00000000" w:rsidRPr="00B11AEF" w:rsidP="00B11AEF">
      <w:pPr>
        <w:pStyle w:val="Heading1"/>
      </w:pPr>
      <w:bookmarkStart w:id="5" w:name="O_808106"/>
      <w:bookmarkEnd w:id="5"/>
      <w:r w:rsidRPr="00B11AEF">
        <w:t>Foundation Skills</w:t>
      </w:r>
    </w:p>
    <w:p w:rsidR="00000000" w:rsidRPr="00C132EB" w:rsidP="00C132EB">
      <w:pPr>
        <w:pStyle w:val="BodyText"/>
        <w:rPr>
          <w:i/>
        </w:rPr>
      </w:pPr>
      <w:r w:rsidRPr="00C132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rPr>
                <w:rStyle w:val="SpecialBold"/>
              </w:rPr>
              <w:t>Description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1.1, 1.2, 2.3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ListBullet"/>
              <w:rPr>
                <w:lang w:val="en-NZ"/>
              </w:rPr>
            </w:pPr>
            <w:r w:rsidRPr="00B11AEF">
              <w:t>Obtains information from complex written sources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ListBullet"/>
              <w:rPr>
                <w:lang w:val="en-NZ"/>
              </w:rPr>
            </w:pPr>
            <w:r w:rsidRPr="00B11AEF">
              <w:t>Prepares and maintains workplace documentation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1.1, 1.3, 2.2, 2.6, 2.7, 2.8, 3.2, 3.3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ListBullet"/>
            </w:pPr>
            <w:r w:rsidRPr="00B11AEF">
              <w:t>Obtains information by listening and questioning</w:t>
            </w:r>
          </w:p>
          <w:p w:rsidR="00000000" w:rsidP="00B11AEF">
            <w:pPr>
              <w:pStyle w:val="ListBullet"/>
              <w:rPr>
                <w:lang w:val="en-NZ"/>
              </w:rPr>
            </w:pPr>
            <w:r w:rsidRPr="00B11AEF">
              <w:t>Uses clea</w:t>
            </w:r>
            <w:r w:rsidRPr="00B11AEF">
              <w:t>r language to contribute information and express requirements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1.3, 1.6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ListBullet"/>
              <w:rPr>
                <w:lang w:val="en-NZ"/>
              </w:rPr>
            </w:pPr>
            <w:r w:rsidRPr="00B11AEF">
              <w:t>Performs calculations and takes measurements when developing lighting system specifications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1.1, 1.2, 1.4, 1.6, 2.3, 2.4, 2.6, 3.3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ListBullet"/>
            </w:pPr>
            <w:r w:rsidRPr="00B11AEF">
              <w:t>Works independently and collectively with a strong sense of responsibility for goals, plans, decisions and outcomes</w:t>
            </w:r>
          </w:p>
          <w:p w:rsidR="00000000" w:rsidRPr="00B11AEF" w:rsidP="00B11AEF">
            <w:pPr>
              <w:pStyle w:val="ListBullet"/>
            </w:pPr>
            <w:r w:rsidRPr="00B11AEF">
              <w:t>Follows workplace protocols, as well as regulatory and safety procedures</w:t>
            </w:r>
          </w:p>
          <w:p w:rsidR="00000000" w:rsidP="00B11AEF">
            <w:pPr>
              <w:pStyle w:val="ListBullet"/>
              <w:rPr>
                <w:lang w:val="en-NZ"/>
              </w:rPr>
            </w:pPr>
            <w:r w:rsidRPr="00B11AEF">
              <w:t>Demonstrates a commitment to improving own work performance through</w:t>
            </w:r>
            <w:r w:rsidRPr="00B11AEF">
              <w:t xml:space="preserve"> contributing to evaluations of outdoor lighting operations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1.1, 1.3, 1.6, 2.2, 2.6, 2.7, 2.8, 3.2, 3.3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ListBullet"/>
            </w:pPr>
            <w:r w:rsidRPr="00B11AEF">
              <w:t>Builds rapport in order to establish effective work relationships</w:t>
            </w:r>
          </w:p>
          <w:p w:rsidR="00000000" w:rsidRPr="00B11AEF" w:rsidP="00B11AEF">
            <w:pPr>
              <w:pStyle w:val="ListBullet"/>
            </w:pPr>
            <w:r w:rsidRPr="00B11AEF">
              <w:t>Recognises and applies appropriate communication protocols</w:t>
            </w:r>
          </w:p>
          <w:p w:rsidR="00000000" w:rsidP="00B11AEF">
            <w:pPr>
              <w:pStyle w:val="ListBullet"/>
              <w:rPr>
                <w:lang w:val="en-NZ"/>
              </w:rPr>
            </w:pPr>
            <w:r w:rsidRPr="00B11AEF">
              <w:t>Take</w:t>
            </w:r>
            <w:r w:rsidRPr="00B11AEF">
              <w:t>s a leadership role when managing lighting operations for outdoor events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1.1, 1.2, 1.3, 1.4, 1.5, 1.6, 2.1, 2.2, 2.3, 2.4, 2.5, 2.6, 2.7, 2.8, 3.1, 3.2, 3.3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ListBullet"/>
            </w:pPr>
            <w:r w:rsidRPr="00B11AEF">
              <w:t xml:space="preserve">Sequences and schedules complex activities, monitors implementation and manages relevant communication </w:t>
            </w:r>
          </w:p>
          <w:p w:rsidR="00000000" w:rsidRPr="00B11AEF" w:rsidP="00B11AEF">
            <w:pPr>
              <w:pStyle w:val="ListBullet"/>
            </w:pPr>
            <w:r w:rsidRPr="00B11AEF">
              <w:t xml:space="preserve">Reviews progress against goals, adjusting plans and resources to cope with contingencies </w:t>
            </w:r>
          </w:p>
          <w:p w:rsidR="00000000" w:rsidRPr="00B11AEF" w:rsidP="00B11AEF">
            <w:pPr>
              <w:pStyle w:val="ListBullet"/>
            </w:pPr>
            <w:r w:rsidRPr="00B11AEF">
              <w:t xml:space="preserve">Considers whether, and how, others should be involved </w:t>
            </w:r>
          </w:p>
          <w:p w:rsidR="00000000" w:rsidRPr="00B11AEF" w:rsidP="00B11AEF">
            <w:pPr>
              <w:pStyle w:val="ListBullet"/>
            </w:pPr>
            <w:r w:rsidRPr="00B11AEF">
              <w:t>Respond</w:t>
            </w:r>
            <w:r w:rsidRPr="00B11AEF">
              <w:t xml:space="preserve">s to problems requiring immediate attention, drawing on past experience to devise solutions </w:t>
            </w:r>
          </w:p>
          <w:p w:rsidR="00000000" w:rsidRPr="00B11AEF" w:rsidP="00B11AEF">
            <w:pPr>
              <w:pStyle w:val="ListBullet"/>
            </w:pPr>
            <w:r w:rsidRPr="00B11AEF">
              <w:t>Manages time efficiently to meet work deadlines</w:t>
            </w:r>
          </w:p>
          <w:p w:rsidR="00000000" w:rsidRPr="00B11AEF" w:rsidP="00B11AEF">
            <w:pPr>
              <w:pStyle w:val="ListBullet"/>
            </w:pPr>
            <w:r w:rsidRPr="00B11AEF">
              <w:t>Applies knowledge of lighting concepts and principles to the installation and management of lighting operations for</w:t>
            </w:r>
            <w:r w:rsidRPr="00B11AEF">
              <w:t xml:space="preserve"> outdoor events</w:t>
            </w:r>
          </w:p>
          <w:p w:rsidR="00000000" w:rsidRPr="00B11AEF" w:rsidP="00B11AEF">
            <w:pPr>
              <w:pStyle w:val="ListBullet"/>
            </w:pPr>
            <w:r w:rsidRPr="00B11AEF">
              <w:t>Uses standard word processing and spreadsheet applications to prepare lighting documentation</w:t>
            </w:r>
          </w:p>
        </w:tc>
      </w:tr>
    </w:tbl>
    <w:p w:rsidR="00000000" w:rsidRPr="00B11AEF" w:rsidP="00B11AEF">
      <w:pPr>
        <w:pStyle w:val="BodyText"/>
      </w:pPr>
    </w:p>
    <w:p w:rsidR="00000000" w:rsidRPr="00B11AEF" w:rsidP="00B11AEF">
      <w:pPr>
        <w:pStyle w:val="AllowPageBreak"/>
      </w:pPr>
    </w:p>
    <w:p w:rsidR="00000000" w:rsidRPr="00B11AEF" w:rsidP="00B11AEF">
      <w:pPr>
        <w:pStyle w:val="Heading1"/>
      </w:pPr>
      <w:bookmarkStart w:id="6" w:name="O_808105"/>
      <w:bookmarkEnd w:id="6"/>
      <w:r w:rsidRPr="00B11A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 xml:space="preserve">Code and title </w:t>
            </w:r>
          </w:p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Code and title</w:t>
            </w:r>
          </w:p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rPr>
                <w:rStyle w:val="SpecialBold"/>
              </w:rPr>
              <w:t>Equivalence status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CUALGT503 Manage lighting operations for outdoor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CUALGT503 Manage lighting operations for outdoor events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t>Equivalent unit</w:t>
            </w:r>
          </w:p>
        </w:tc>
      </w:tr>
    </w:tbl>
    <w:p w:rsidR="00000000" w:rsidRPr="00B11AEF" w:rsidP="00B11AEF">
      <w:pPr>
        <w:pStyle w:val="BodyText"/>
      </w:pPr>
    </w:p>
    <w:p w:rsidR="00000000" w:rsidRPr="00B11AEF" w:rsidP="00B11AEF">
      <w:pPr>
        <w:pStyle w:val="AllowPageBreak"/>
      </w:pPr>
    </w:p>
    <w:p w:rsidR="00000000" w:rsidRPr="00B11AEF" w:rsidP="00B11AEF">
      <w:pPr>
        <w:pStyle w:val="Heading1"/>
      </w:pPr>
      <w:bookmarkStart w:id="7" w:name="O_808111"/>
      <w:bookmarkEnd w:id="7"/>
      <w:r w:rsidRPr="00B11AEF">
        <w:t>Links</w:t>
      </w:r>
    </w:p>
    <w:p w:rsidR="00000000" w:rsidRPr="00B11AEF" w:rsidP="00C132EB">
      <w:pPr>
        <w:pStyle w:val="BodyText"/>
      </w:pPr>
      <w:r w:rsidRPr="00B11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15E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1AEF" w:rsidP="00C132EB">
      <w:pPr>
        <w:pStyle w:val="BodyText"/>
        <w:sectPr w:rsidSect="00B11A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1AEF" w:rsidP="00B11AEF">
      <w:pPr>
        <w:pStyle w:val="SuperHeading"/>
      </w:pPr>
      <w:r w:rsidRPr="00B11AEF">
        <w:t xml:space="preserve">Assessment </w:t>
      </w:r>
      <w:r w:rsidRPr="00B11AEF">
        <w:t>Requirements for CUALGT503 Manage lighting operations for outdoor events</w:t>
      </w:r>
    </w:p>
    <w:p w:rsidR="00000000" w:rsidRPr="00B11AEF" w:rsidP="00B11AEF">
      <w:pPr>
        <w:pStyle w:val="Heading1"/>
      </w:pPr>
      <w:bookmarkStart w:id="8" w:name="O_808103"/>
      <w:bookmarkEnd w:id="8"/>
      <w:r w:rsidRPr="00B11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rPr>
                <w:rStyle w:val="SpecialBold"/>
              </w:rPr>
              <w:t>Comments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This version released with CUA Creative Arts and Culture Training Package version 2.0. Updated assessment conditions s</w:t>
            </w:r>
            <w:r w:rsidRPr="00B11AEF">
              <w:t>ection. Updated modification history section to reflect changed name of training package.</w:t>
            </w:r>
          </w:p>
        </w:tc>
      </w:tr>
      <w:tr w:rsidTr="00B11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AEF">
            <w:pPr>
              <w:pStyle w:val="BodyText"/>
              <w:rPr>
                <w:lang w:val="en-NZ"/>
              </w:rPr>
            </w:pPr>
            <w:r w:rsidRPr="00B11A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AEF" w:rsidP="00B11AEF">
            <w:pPr>
              <w:pStyle w:val="BodyText"/>
            </w:pPr>
            <w:r w:rsidRPr="00B11AEF">
              <w:t>This version first released with CUA Creative Arts and Culture Training Package version 1.0.</w:t>
            </w:r>
          </w:p>
        </w:tc>
      </w:tr>
    </w:tbl>
    <w:p w:rsidR="00000000" w:rsidRPr="00B11AEF" w:rsidP="00B11AEF">
      <w:pPr>
        <w:pStyle w:val="BodyText"/>
      </w:pPr>
    </w:p>
    <w:p w:rsidR="00000000" w:rsidRPr="00B11AEF" w:rsidP="00B11AEF">
      <w:pPr>
        <w:pStyle w:val="AllowPageBreak"/>
      </w:pPr>
    </w:p>
    <w:p w:rsidR="00000000" w:rsidRPr="00B11AEF" w:rsidP="00B11AEF">
      <w:pPr>
        <w:pStyle w:val="Heading1"/>
      </w:pPr>
      <w:bookmarkStart w:id="9" w:name="O_808102"/>
      <w:bookmarkEnd w:id="9"/>
      <w:r w:rsidRPr="00B11AEF">
        <w:t>Performance Evidence</w:t>
      </w:r>
    </w:p>
    <w:p w:rsidR="00000000" w:rsidRPr="00B11AEF" w:rsidP="00C132EB">
      <w:pPr>
        <w:pStyle w:val="BodyText"/>
      </w:pPr>
      <w:r w:rsidRPr="00B11AEF">
        <w:t>Evidence of the ability to:</w:t>
      </w:r>
    </w:p>
    <w:p w:rsidR="00000000" w:rsidRPr="00B11AEF" w:rsidP="00B11AEF">
      <w:pPr>
        <w:pStyle w:val="ListBullet"/>
      </w:pPr>
      <w:r w:rsidRPr="00B11AEF">
        <w:t>develop specifications for lighting systems that meet production requirements in an outdoor setting on at least two occasions</w:t>
      </w:r>
    </w:p>
    <w:p w:rsidR="00000000" w:rsidRPr="00B11AEF" w:rsidP="00B11AEF">
      <w:pPr>
        <w:pStyle w:val="ListBullet"/>
      </w:pPr>
      <w:r w:rsidRPr="00B11AEF">
        <w:t>manage the installation and operation of lighting operations for outdoor events on at least two occa</w:t>
      </w:r>
      <w:r w:rsidRPr="00B11AEF">
        <w:t>sions</w:t>
      </w:r>
    </w:p>
    <w:p w:rsidR="00000000" w:rsidRPr="00B11AEF" w:rsidP="00B11AEF">
      <w:pPr>
        <w:pStyle w:val="ListBullet"/>
      </w:pPr>
      <w:r w:rsidRPr="00B11AEF">
        <w:t>work collaboratively.</w:t>
      </w:r>
    </w:p>
    <w:p w:rsidR="00000000" w:rsidRPr="00B11AEF" w:rsidP="00B11AEF">
      <w:pPr>
        <w:pStyle w:val="BodyText"/>
      </w:pPr>
    </w:p>
    <w:p w:rsidR="00000000" w:rsidRPr="00B11AEF" w:rsidP="00C132EB">
      <w:pPr>
        <w:pStyle w:val="BodyText"/>
      </w:pPr>
      <w:r w:rsidRPr="00B11AEF">
        <w:t>Note: If a specific volume or frequency is not stated, then evidence must be provided for each of the above points at least once.</w:t>
      </w:r>
    </w:p>
    <w:p w:rsidR="00000000" w:rsidRPr="00B11AEF" w:rsidP="00B11AEF">
      <w:pPr>
        <w:pStyle w:val="Heading1"/>
      </w:pPr>
      <w:bookmarkStart w:id="10" w:name="O_808101"/>
      <w:bookmarkEnd w:id="10"/>
      <w:r w:rsidRPr="00B11AEF">
        <w:t>Knowledge Evidence</w:t>
      </w:r>
    </w:p>
    <w:p w:rsidR="00000000" w:rsidRPr="00B11AEF" w:rsidP="00C132EB">
      <w:pPr>
        <w:pStyle w:val="BodyText"/>
      </w:pPr>
      <w:r w:rsidRPr="00B11AEF">
        <w:t>To complete the unit requirements the individual must:</w:t>
      </w:r>
    </w:p>
    <w:p w:rsidR="00000000" w:rsidRPr="00B11AEF" w:rsidP="00B11AEF">
      <w:pPr>
        <w:pStyle w:val="ListBullet"/>
      </w:pPr>
      <w:r w:rsidRPr="00B11AEF">
        <w:t>expl</w:t>
      </w:r>
      <w:r w:rsidRPr="00B11AEF">
        <w:t>ain how a range of lighting equipment and accessories can be used to achieve different lighting effects</w:t>
      </w:r>
    </w:p>
    <w:p w:rsidR="00000000" w:rsidRPr="00B11AEF" w:rsidP="00B11AEF">
      <w:pPr>
        <w:pStyle w:val="ListBullet"/>
      </w:pPr>
      <w:r w:rsidRPr="00B11AEF">
        <w:t>provide examples of work health and safety issues and hazards associated with operating lighting equipment outdoors, and suggest ways of responding to t</w:t>
      </w:r>
      <w:r w:rsidRPr="00B11AEF">
        <w:t>hem</w:t>
      </w:r>
    </w:p>
    <w:p w:rsidR="00000000" w:rsidRPr="00B11AEF" w:rsidP="00B11AEF">
      <w:pPr>
        <w:pStyle w:val="ListBullet"/>
      </w:pPr>
      <w:r w:rsidRPr="00B11AEF">
        <w:t>explain legal, regulatory and environmental issues that impact on operating lighting in outdoor venues</w:t>
      </w:r>
    </w:p>
    <w:p w:rsidR="00000000" w:rsidRPr="00B11AEF" w:rsidP="00B11AEF">
      <w:pPr>
        <w:pStyle w:val="ListBullet"/>
      </w:pPr>
      <w:r w:rsidRPr="00B11AEF">
        <w:t>explain the impact of different types of outdoor sites on electricity provision</w:t>
      </w:r>
    </w:p>
    <w:p w:rsidR="00000000" w:rsidRPr="00B11AEF" w:rsidP="00B11AEF">
      <w:pPr>
        <w:pStyle w:val="ListBullet"/>
      </w:pPr>
      <w:r w:rsidRPr="00B11AEF">
        <w:t>provide examples of issues and challenges that typically arise when m</w:t>
      </w:r>
      <w:r w:rsidRPr="00B11AEF">
        <w:t>anaging lighting operations for outdoor events, along with strategies for addressing them.</w:t>
      </w:r>
    </w:p>
    <w:p w:rsidR="00000000" w:rsidRPr="00B11AEF" w:rsidP="00B11AEF">
      <w:pPr>
        <w:pStyle w:val="AllowPageBreak"/>
      </w:pPr>
    </w:p>
    <w:p w:rsidR="00000000" w:rsidRPr="00B11AEF" w:rsidP="00B11AEF">
      <w:pPr>
        <w:pStyle w:val="Heading1"/>
      </w:pPr>
      <w:bookmarkStart w:id="11" w:name="O_808100"/>
      <w:bookmarkEnd w:id="11"/>
      <w:r w:rsidRPr="00B11AEF">
        <w:t>Assessment Conditions</w:t>
      </w:r>
    </w:p>
    <w:p w:rsidR="00000000" w:rsidRPr="00B11AEF" w:rsidP="00C132EB">
      <w:pPr>
        <w:pStyle w:val="BodyText"/>
      </w:pPr>
      <w:r w:rsidRPr="00B11AEF">
        <w:t>Assessment must be conducted in a safe environment where evidence gathered demonstrates consistent performance of typical acti</w:t>
      </w:r>
      <w:r w:rsidRPr="00B11AEF">
        <w:t>vities experienced in creative arts industry environments. The assessment environment must include access to an outdoor venue and lighting and staging equipment suitable for outdoor use.</w:t>
      </w:r>
    </w:p>
    <w:p w:rsidR="00000000" w:rsidRPr="00B11AEF" w:rsidP="00C132EB">
      <w:pPr>
        <w:pStyle w:val="BodyText"/>
      </w:pPr>
      <w:r w:rsidRPr="00B11AEF">
        <w:t>Assessors of this unit must satisfy the requirements for assessors in applicable vocational educational and training legislation, frameworks and/or standards.</w:t>
      </w:r>
    </w:p>
    <w:p w:rsidR="00000000" w:rsidRPr="00B11AEF" w:rsidP="00B11AEF">
      <w:pPr>
        <w:pStyle w:val="Heading1"/>
      </w:pPr>
      <w:bookmarkStart w:id="12" w:name="O_808112"/>
      <w:bookmarkEnd w:id="12"/>
      <w:r w:rsidRPr="00B11AEF">
        <w:t>Links</w:t>
      </w:r>
    </w:p>
    <w:p w:rsidR="00000000" w:rsidRPr="00B11AEF" w:rsidP="00C132EB">
      <w:pPr>
        <w:pStyle w:val="BodyText"/>
      </w:pPr>
      <w:r w:rsidRPr="00B11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15E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1AEF" w:rsidP="00B11AEF"/>
    <w:sectPr w:rsidSect="00B11A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 w:rsidRPr="00C132EB" w:rsidP="00C13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EB" w:rsidP="00B11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32EB" w:rsidP="00B11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32EB" w:rsidP="00B11A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 w:rsidP="00B11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2EB">
      <w:t>Approved</w:t>
    </w:r>
    <w:r w:rsidR="00C132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2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2EB">
      <w:rPr>
        <w:noProof/>
      </w:rPr>
      <w:t>5</w:t>
    </w:r>
    <w:r>
      <w:rPr>
        <w:noProof/>
      </w:rPr>
      <w:fldChar w:fldCharType="end"/>
    </w:r>
  </w:p>
  <w:p w:rsidR="00B11AEF" w:rsidP="00B11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2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2EB">
      <w:t>Service and Creative Skills Australia</w:t>
    </w:r>
    <w:r w:rsidR="00C132EB">
      <w:fldChar w:fldCharType="end"/>
    </w:r>
  </w:p>
  <w:p w:rsidR="00B11AEF" w:rsidP="00B11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AEF" w:rsidRPr="00C132EB" w:rsidP="00C13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EB" w:rsidRPr="002D2AF8" w:rsidP="00B11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CUALGT503 Manage lighting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32EB" w:rsidP="00B11A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EF" w:rsidRPr="002D2AF8" w:rsidP="00B11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2EB">
      <w:t>CUALGT503 Manage lighting operations for outdoor events</w:t>
    </w:r>
    <w:r w:rsidR="00C132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2EB">
      <w:rPr>
        <w:noProof/>
      </w:rPr>
      <w:t>2 March 2025</w:t>
    </w:r>
    <w:r>
      <w:fldChar w:fldCharType="end"/>
    </w:r>
  </w:p>
  <w:p w:rsidR="00B11AEF" w:rsidP="00B11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40C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127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AEF"/>
  </w:style>
  <w:style w:type="character" w:customStyle="1" w:styleId="Heading1Char">
    <w:name w:val="Heading 1 Char"/>
    <w:basedOn w:val="DefaultParagraphFont"/>
    <w:link w:val="Heading1"/>
    <w:rsid w:val="00B11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A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AEF"/>
    <w:rPr>
      <w:b/>
      <w:spacing w:val="0"/>
    </w:rPr>
  </w:style>
  <w:style w:type="character" w:styleId="Emphasis">
    <w:name w:val="Emphasis"/>
    <w:basedOn w:val="DefaultParagraphFont"/>
    <w:qFormat/>
    <w:rsid w:val="00B11AEF"/>
    <w:rPr>
      <w:i/>
    </w:rPr>
  </w:style>
  <w:style w:type="paragraph" w:customStyle="1" w:styleId="SuperHeading">
    <w:name w:val="SuperHeading"/>
    <w:basedOn w:val="Normal"/>
    <w:rsid w:val="00B11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A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A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AEF"/>
  </w:style>
  <w:style w:type="paragraph" w:styleId="TableofFigures">
    <w:name w:val="table of figures"/>
    <w:basedOn w:val="Normal"/>
    <w:next w:val="Normal"/>
    <w:semiHidden/>
    <w:rsid w:val="00B11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A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AEF"/>
    <w:rPr>
      <w:rFonts w:ascii="Wingdings" w:hAnsi="Wingdings"/>
    </w:rPr>
  </w:style>
  <w:style w:type="paragraph" w:customStyle="1" w:styleId="TableHeading">
    <w:name w:val="Table Heading"/>
    <w:basedOn w:val="HeadingBase"/>
    <w:rsid w:val="00B11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AEF"/>
    <w:rPr>
      <w:color w:val="0033CC"/>
      <w:u w:val="none"/>
    </w:rPr>
  </w:style>
  <w:style w:type="paragraph" w:customStyle="1" w:styleId="BodyTextRight">
    <w:name w:val="Body Text Right"/>
    <w:basedOn w:val="BodyText"/>
    <w:rsid w:val="00B11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A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AEF"/>
    <w:rPr>
      <w:sz w:val="32"/>
    </w:rPr>
  </w:style>
  <w:style w:type="paragraph" w:customStyle="1" w:styleId="HeadingProcedure">
    <w:name w:val="Heading Procedure"/>
    <w:basedOn w:val="HeadingBase"/>
    <w:next w:val="Normal"/>
    <w:rsid w:val="00B11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AEF"/>
    <w:pPr>
      <w:spacing w:before="60" w:after="60"/>
    </w:pPr>
  </w:style>
  <w:style w:type="paragraph" w:styleId="ListContinue">
    <w:name w:val="List Continue"/>
    <w:basedOn w:val="List"/>
    <w:rsid w:val="00B11AEF"/>
    <w:pPr>
      <w:ind w:firstLine="0"/>
    </w:pPr>
  </w:style>
  <w:style w:type="paragraph" w:customStyle="1" w:styleId="ListNote">
    <w:name w:val="List Note"/>
    <w:basedOn w:val="List"/>
    <w:rsid w:val="00B11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AEF"/>
    <w:rPr>
      <w:rFonts w:ascii="Courier New" w:hAnsi="Courier New"/>
    </w:rPr>
  </w:style>
  <w:style w:type="paragraph" w:customStyle="1" w:styleId="NoteBullet">
    <w:name w:val="Note Bullet"/>
    <w:basedOn w:val="Note"/>
    <w:rsid w:val="00B11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A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AEF"/>
    <w:rPr>
      <w:b/>
      <w:smallCaps/>
    </w:rPr>
  </w:style>
  <w:style w:type="paragraph" w:customStyle="1" w:styleId="TableListNumber">
    <w:name w:val="Table List Number"/>
    <w:basedOn w:val="ListNumber"/>
    <w:rsid w:val="00B11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AEF"/>
    <w:pPr>
      <w:numPr>
        <w:numId w:val="8"/>
      </w:numPr>
    </w:pPr>
  </w:style>
  <w:style w:type="paragraph" w:customStyle="1" w:styleId="ListAlpha2">
    <w:name w:val="List Alpha 2"/>
    <w:basedOn w:val="List2"/>
    <w:rsid w:val="00B11AEF"/>
    <w:pPr>
      <w:numPr>
        <w:numId w:val="7"/>
      </w:numPr>
    </w:pPr>
  </w:style>
  <w:style w:type="paragraph" w:styleId="List2">
    <w:name w:val="List 2"/>
    <w:basedOn w:val="BodyText"/>
    <w:rsid w:val="00B11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A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A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AEF"/>
    <w:pPr>
      <w:numPr>
        <w:numId w:val="3"/>
      </w:numPr>
    </w:pPr>
  </w:style>
  <w:style w:type="paragraph" w:styleId="ListContinue2">
    <w:name w:val="List Continue 2"/>
    <w:basedOn w:val="List2"/>
    <w:rsid w:val="00B11AEF"/>
    <w:pPr>
      <w:ind w:firstLine="0"/>
    </w:pPr>
  </w:style>
  <w:style w:type="paragraph" w:styleId="ListContinue3">
    <w:name w:val="List Continue 3"/>
    <w:basedOn w:val="List3"/>
    <w:rsid w:val="00B11AEF"/>
    <w:pPr>
      <w:ind w:left="1021" w:firstLine="0"/>
    </w:pPr>
  </w:style>
  <w:style w:type="paragraph" w:styleId="ListContinue4">
    <w:name w:val="List Continue 4"/>
    <w:basedOn w:val="List4"/>
    <w:rsid w:val="00B11AEF"/>
    <w:pPr>
      <w:ind w:firstLine="0"/>
    </w:pPr>
  </w:style>
  <w:style w:type="paragraph" w:styleId="ListContinue5">
    <w:name w:val="List Continue 5"/>
    <w:basedOn w:val="List5"/>
    <w:rsid w:val="00B11AEF"/>
    <w:pPr>
      <w:ind w:firstLine="0"/>
    </w:pPr>
  </w:style>
  <w:style w:type="paragraph" w:styleId="ListNumber3">
    <w:name w:val="List Number 3"/>
    <w:basedOn w:val="List3"/>
    <w:rsid w:val="00B11AEF"/>
    <w:pPr>
      <w:numPr>
        <w:numId w:val="4"/>
      </w:numPr>
    </w:pPr>
  </w:style>
  <w:style w:type="paragraph" w:styleId="ListNumber4">
    <w:name w:val="List Number 4"/>
    <w:basedOn w:val="List4"/>
    <w:rsid w:val="00B11AEF"/>
    <w:pPr>
      <w:numPr>
        <w:numId w:val="5"/>
      </w:numPr>
    </w:pPr>
  </w:style>
  <w:style w:type="paragraph" w:styleId="ListNumber5">
    <w:name w:val="List Number 5"/>
    <w:basedOn w:val="List5"/>
    <w:rsid w:val="00B11AEF"/>
    <w:pPr>
      <w:numPr>
        <w:numId w:val="6"/>
      </w:numPr>
    </w:pPr>
  </w:style>
  <w:style w:type="paragraph" w:styleId="BlockText">
    <w:name w:val="Block Text"/>
    <w:basedOn w:val="Normal"/>
    <w:rsid w:val="00B11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AEF"/>
    <w:rPr>
      <w:sz w:val="16"/>
      <w:vertAlign w:val="superscript"/>
    </w:rPr>
  </w:style>
  <w:style w:type="character" w:customStyle="1" w:styleId="Symbols">
    <w:name w:val="Symbols"/>
    <w:basedOn w:val="DefaultParagraphFont"/>
    <w:rsid w:val="00B11AEF"/>
    <w:rPr>
      <w:rFonts w:ascii="Symbol" w:hAnsi="Symbol"/>
    </w:rPr>
  </w:style>
  <w:style w:type="character" w:customStyle="1" w:styleId="MenuOptions">
    <w:name w:val="Menu Options"/>
    <w:basedOn w:val="DefaultParagraphFont"/>
    <w:rsid w:val="00B11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AEF"/>
    <w:rPr>
      <w:b/>
    </w:rPr>
  </w:style>
  <w:style w:type="character" w:customStyle="1" w:styleId="Underlined">
    <w:name w:val="Underlined"/>
    <w:basedOn w:val="DefaultParagraphFont"/>
    <w:rsid w:val="00B11AEF"/>
    <w:rPr>
      <w:u w:val="single"/>
    </w:rPr>
  </w:style>
  <w:style w:type="paragraph" w:customStyle="1" w:styleId="TableBodyTextRight">
    <w:name w:val="Table Body Text Right"/>
    <w:basedOn w:val="TableBodyText"/>
    <w:rsid w:val="00B11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AEF"/>
    <w:rPr>
      <w:sz w:val="18"/>
    </w:rPr>
  </w:style>
  <w:style w:type="paragraph" w:customStyle="1" w:styleId="BodySmallRight">
    <w:name w:val="Body Small Right"/>
    <w:basedOn w:val="BodyTextRight"/>
    <w:rsid w:val="00B11AEF"/>
    <w:rPr>
      <w:sz w:val="18"/>
      <w:szCs w:val="18"/>
    </w:rPr>
  </w:style>
  <w:style w:type="paragraph" w:customStyle="1" w:styleId="MarginEdition">
    <w:name w:val="Margin Edition"/>
    <w:basedOn w:val="MarginNote"/>
    <w:rsid w:val="00B11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AEF"/>
    <w:rPr>
      <w:sz w:val="2"/>
      <w:szCs w:val="2"/>
    </w:rPr>
  </w:style>
  <w:style w:type="character" w:customStyle="1" w:styleId="Small">
    <w:name w:val="Small"/>
    <w:basedOn w:val="DefaultParagraphFont"/>
    <w:rsid w:val="00B11AEF"/>
    <w:rPr>
      <w:sz w:val="16"/>
    </w:rPr>
  </w:style>
  <w:style w:type="paragraph" w:customStyle="1" w:styleId="WideTable">
    <w:name w:val="Wide Table"/>
    <w:basedOn w:val="Normal"/>
    <w:rsid w:val="00B11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AEF"/>
  </w:style>
  <w:style w:type="paragraph" w:styleId="Quote">
    <w:name w:val="Quote"/>
    <w:basedOn w:val="Heading1"/>
    <w:link w:val="QuoteChar"/>
    <w:qFormat/>
    <w:rsid w:val="00B11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AEF"/>
    <w:pPr>
      <w:pageBreakBefore/>
    </w:pPr>
  </w:style>
  <w:style w:type="paragraph" w:customStyle="1" w:styleId="Border">
    <w:name w:val="Border"/>
    <w:basedOn w:val="Normal"/>
    <w:qFormat/>
    <w:rsid w:val="00B11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AEF"/>
    <w:rPr>
      <w:u w:val="single"/>
    </w:rPr>
  </w:style>
  <w:style w:type="character" w:customStyle="1" w:styleId="BoldandItalics">
    <w:name w:val="Bold and Italics"/>
    <w:qFormat/>
    <w:rsid w:val="00B11AEF"/>
    <w:rPr>
      <w:b/>
      <w:i/>
      <w:u w:val="none"/>
    </w:rPr>
  </w:style>
  <w:style w:type="paragraph" w:styleId="BalloonText">
    <w:name w:val="Balloon Text"/>
    <w:basedOn w:val="Normal"/>
    <w:link w:val="BalloonTextChar"/>
    <w:rsid w:val="00B11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AEF"/>
    <w:pPr>
      <w:spacing w:before="0" w:after="0"/>
    </w:pPr>
  </w:style>
  <w:style w:type="paragraph" w:customStyle="1" w:styleId="BodyTextBold">
    <w:name w:val="Body Text Bold"/>
    <w:basedOn w:val="BodyText"/>
    <w:qFormat/>
    <w:rsid w:val="00B11AEF"/>
    <w:rPr>
      <w:b/>
    </w:rPr>
  </w:style>
  <w:style w:type="character" w:styleId="Hyperlink">
    <w:name w:val="Hyperlink"/>
    <w:basedOn w:val="DefaultParagraphFont"/>
    <w:uiPriority w:val="99"/>
    <w:unhideWhenUsed/>
    <w:rsid w:val="00C13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7289</Characters>
  <Application>Microsoft Office Word</Application>
  <DocSecurity>0</DocSecurity>
  <Lines>260</Lines>
  <Paragraphs>138</Paragraphs>
  <ScaleCrop>false</ScaleCrop>
  <Company>Author-it Software Corporation Ltd.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CUALGT503 Manage lighting operations for outdoor events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