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7BB2" w:rsidP="002C7B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CUALGT502 Manage installation of lighting systems</w:t>
      </w:r>
      <w:r>
        <w:fldChar w:fldCharType="end"/>
      </w:r>
    </w:p>
    <w:p w:rsidR="002C7BB2" w:rsidP="002C7BB2">
      <w:pPr>
        <w:pStyle w:val="Version"/>
        <w:sectPr w:rsidSect="00E464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46428" w:rsidP="00E46428">
      <w:pPr>
        <w:pStyle w:val="SuperHeading"/>
      </w:pPr>
      <w:r w:rsidRPr="00E46428">
        <w:t>CUALGT502 Manage installation of lighting systems</w:t>
      </w:r>
    </w:p>
    <w:p w:rsidR="00000000" w:rsidRPr="00E46428" w:rsidP="00E46428">
      <w:pPr>
        <w:pStyle w:val="Heading1"/>
      </w:pPr>
      <w:bookmarkStart w:id="1" w:name="O_808095"/>
      <w:bookmarkEnd w:id="1"/>
      <w:r w:rsidRPr="00E464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46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28" w:rsidP="00E46428">
            <w:pPr>
              <w:pStyle w:val="BodyText"/>
            </w:pPr>
            <w:r w:rsidRPr="00E4642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rPr>
                <w:rStyle w:val="SpecialBold"/>
              </w:rPr>
              <w:t>Comments</w:t>
            </w:r>
          </w:p>
        </w:tc>
      </w:tr>
      <w:tr w:rsidTr="00E46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E46428">
              <w:t>package.</w:t>
            </w:r>
          </w:p>
        </w:tc>
      </w:tr>
      <w:tr w:rsidTr="00E46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28" w:rsidP="00E46428">
            <w:pPr>
              <w:pStyle w:val="BodyText"/>
            </w:pPr>
            <w:r w:rsidRPr="00E46428">
              <w:t>This version first released with CUA Creative Arts and Culture Training Package version 1.0.</w:t>
            </w:r>
          </w:p>
        </w:tc>
      </w:tr>
    </w:tbl>
    <w:p w:rsidR="00000000" w:rsidRPr="00E46428" w:rsidP="00E46428">
      <w:pPr>
        <w:pStyle w:val="BodyText"/>
      </w:pPr>
    </w:p>
    <w:p w:rsidR="00000000" w:rsidRPr="00E46428" w:rsidP="00E46428">
      <w:pPr>
        <w:pStyle w:val="AllowPageBreak"/>
      </w:pPr>
    </w:p>
    <w:p w:rsidR="00000000" w:rsidRPr="00E46428" w:rsidP="00E46428">
      <w:pPr>
        <w:pStyle w:val="Heading1"/>
      </w:pPr>
      <w:bookmarkStart w:id="2" w:name="O_808094"/>
      <w:bookmarkEnd w:id="2"/>
      <w:r w:rsidRPr="00E46428">
        <w:t>Application</w:t>
      </w:r>
    </w:p>
    <w:p w:rsidR="00000000" w:rsidRPr="00E46428" w:rsidP="002C7BB2">
      <w:pPr>
        <w:pStyle w:val="BodyText"/>
      </w:pPr>
      <w:r w:rsidRPr="00E46428">
        <w:t>This unit describes the performance outcomes, skills and knowledge required to manage the installation and set-u</w:t>
      </w:r>
      <w:r w:rsidRPr="00E46428">
        <w:t>p of equipment and systems required to implement lighting designs for productions in the screen, media, entertainment and events industries.</w:t>
      </w:r>
    </w:p>
    <w:p w:rsidR="00000000" w:rsidRPr="00E46428" w:rsidP="002C7BB2">
      <w:pPr>
        <w:pStyle w:val="BodyText"/>
      </w:pPr>
      <w:r w:rsidRPr="00E46428">
        <w:t>Individuals who apply these skills are expected to display a high level of initiative, judgement and responsibilit</w:t>
      </w:r>
      <w:r w:rsidRPr="00E46428">
        <w:t>y as they plan, organise and manage resources needed to install lighting systems in venues.</w:t>
      </w:r>
    </w:p>
    <w:p w:rsidR="00000000" w:rsidRPr="00E46428" w:rsidP="002C7BB2">
      <w:pPr>
        <w:pStyle w:val="BodyText"/>
      </w:pPr>
      <w:r w:rsidRPr="00E46428">
        <w:t>In some States and Territories of Australia, a restricted electrical licence is required to repair and maintain production equipment. Restricted electrical licence</w:t>
      </w:r>
      <w:r w:rsidRPr="00E46428">
        <w:t>s allow a person to carry out electrical work incidental to a trade. Incidental work may include fault-finding on equipment or changing like for like equipment by disconnecting and reconnecting the fixed wiring. It does not include any other changes to the</w:t>
      </w:r>
      <w:r w:rsidRPr="00E46428">
        <w:t xml:space="preserve"> fixed wiring.</w:t>
      </w:r>
    </w:p>
    <w:p w:rsidR="00000000" w:rsidRPr="00E46428" w:rsidP="002C7BB2">
      <w:pPr>
        <w:pStyle w:val="BodyText"/>
      </w:pPr>
      <w:r w:rsidRPr="00E46428">
        <w:t>Testing and tagging of electrical equipment must be carried out by a person with the relevant certificate of competency in accordance with the performance specifications of:</w:t>
      </w:r>
    </w:p>
    <w:p w:rsidR="00000000" w:rsidRPr="00E46428" w:rsidP="00E46428">
      <w:pPr>
        <w:pStyle w:val="ListBullet"/>
      </w:pPr>
      <w:r w:rsidRPr="00E46428">
        <w:t>Australian Standard 3760: 200 In-service safety inspection and testing of electrical equipment</w:t>
      </w:r>
    </w:p>
    <w:p w:rsidR="00000000" w:rsidRPr="00E46428" w:rsidP="00E46428">
      <w:pPr>
        <w:pStyle w:val="ListBullet"/>
      </w:pPr>
      <w:r w:rsidRPr="00E46428">
        <w:t>Australian Standard 3002: 1985 Electrical installations - shows and carnivals.</w:t>
      </w:r>
    </w:p>
    <w:p w:rsidR="00000000" w:rsidRPr="00E46428" w:rsidP="00E46428">
      <w:pPr>
        <w:pStyle w:val="AllowPageBreak"/>
      </w:pPr>
    </w:p>
    <w:p w:rsidR="00000000" w:rsidRPr="00E46428" w:rsidP="00E46428">
      <w:pPr>
        <w:pStyle w:val="Heading1"/>
      </w:pPr>
      <w:bookmarkStart w:id="3" w:name="O_808093"/>
      <w:bookmarkEnd w:id="3"/>
      <w:r w:rsidRPr="00E46428">
        <w:t>Unit Sector</w:t>
      </w:r>
    </w:p>
    <w:p w:rsidR="00000000" w:rsidRPr="00E46428" w:rsidP="002C7BB2">
      <w:pPr>
        <w:pStyle w:val="BodyText"/>
      </w:pPr>
      <w:r w:rsidRPr="00E46428">
        <w:t>Media and entertainment production – lighting</w:t>
      </w:r>
    </w:p>
    <w:p w:rsidR="00000000" w:rsidRPr="00E46428" w:rsidP="00E46428">
      <w:pPr>
        <w:pStyle w:val="Heading1"/>
      </w:pPr>
      <w:bookmarkStart w:id="4" w:name="O_808092"/>
      <w:bookmarkEnd w:id="4"/>
      <w:r w:rsidRPr="00E464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E46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28" w:rsidP="00E46428">
            <w:pPr>
              <w:pStyle w:val="BodyText"/>
            </w:pPr>
            <w:r w:rsidRPr="00E46428">
              <w:rPr>
                <w:rStyle w:val="SpecialBold"/>
              </w:rPr>
              <w:t>Elements</w:t>
            </w:r>
          </w:p>
          <w:p w:rsidR="00000000" w:rsidRPr="00E46428" w:rsidP="00E46428">
            <w:pPr>
              <w:pStyle w:val="BodyText"/>
            </w:pPr>
            <w:r w:rsidRPr="00E46428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28" w:rsidP="00E46428">
            <w:pPr>
              <w:pStyle w:val="BodyText"/>
            </w:pPr>
            <w:r w:rsidRPr="00E46428">
              <w:rPr>
                <w:rStyle w:val="SpecialBold"/>
              </w:rPr>
              <w:t>Performance Criteria</w:t>
            </w:r>
          </w:p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6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t>1. Plan installation of lighting systems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28" w:rsidP="00E46428">
            <w:pPr>
              <w:pStyle w:val="BodyText"/>
            </w:pPr>
            <w:r w:rsidRPr="00E46428">
              <w:t>1.</w:t>
            </w:r>
            <w:r w:rsidRPr="00E46428">
              <w:t>1 Clarify lighting requirements in consultation with relevant personnel</w:t>
            </w:r>
          </w:p>
          <w:p w:rsidR="00000000" w:rsidRPr="00E46428" w:rsidP="00E46428">
            <w:pPr>
              <w:pStyle w:val="BodyText"/>
            </w:pPr>
            <w:r w:rsidRPr="00E46428">
              <w:t>1.2 Plan lighting control systems with reference to information in lighting designs and production documentation</w:t>
            </w:r>
          </w:p>
          <w:p w:rsidR="00000000" w:rsidRPr="00E46428" w:rsidP="00E46428">
            <w:pPr>
              <w:pStyle w:val="BodyText"/>
            </w:pPr>
            <w:r w:rsidRPr="00E46428">
              <w:t>1.3 Conduct site or venue inspections to identify issues to be incorporated into planning of lighting installation and operations</w:t>
            </w:r>
          </w:p>
          <w:p w:rsidR="00000000" w:rsidRPr="00E46428" w:rsidP="00E46428">
            <w:pPr>
              <w:pStyle w:val="BodyText"/>
            </w:pPr>
            <w:r w:rsidRPr="00E46428">
              <w:t>1.4 Compile a list of resources needed to develop lighting control systems that meet production requirements</w:t>
            </w:r>
          </w:p>
          <w:p w:rsidR="00000000" w:rsidRPr="00E46428" w:rsidP="00E46428">
            <w:pPr>
              <w:pStyle w:val="BodyText"/>
            </w:pPr>
            <w:r w:rsidRPr="00E46428">
              <w:t>1.5 Where possibl</w:t>
            </w:r>
            <w:r w:rsidRPr="00E46428">
              <w:t>e, incorporate into the planning process new developments in lighting technology and innovative approaches to producing lighting effects</w:t>
            </w:r>
          </w:p>
          <w:p w:rsidR="00000000" w:rsidRPr="00E46428" w:rsidP="00E46428">
            <w:pPr>
              <w:pStyle w:val="BodyText"/>
            </w:pPr>
            <w:r w:rsidRPr="00E46428">
              <w:t>1.6 Develop contingency plans to minimise the impact of unexpected events on the installation and operation of lighting</w:t>
            </w:r>
            <w:r w:rsidRPr="00E46428">
              <w:t xml:space="preserve"> systems</w:t>
            </w:r>
          </w:p>
          <w:p w:rsidR="00000000" w:rsidRPr="00E46428" w:rsidP="00E46428">
            <w:pPr>
              <w:pStyle w:val="BodyText"/>
            </w:pPr>
            <w:r w:rsidRPr="00E46428">
              <w:t>1.7 Do a job safety analysis of tasks and incorporate health and safety considerations into overall planning</w:t>
            </w:r>
          </w:p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t>1.8 Develop and document, in an agreed format, a work plan for installing lighting systems</w:t>
            </w:r>
          </w:p>
        </w:tc>
      </w:tr>
      <w:tr w:rsidTr="00E46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t>2. Organise resources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28" w:rsidP="00E46428">
            <w:pPr>
              <w:pStyle w:val="BodyText"/>
            </w:pPr>
            <w:r w:rsidRPr="00E46428">
              <w:t>2.1 Develop realistic ex</w:t>
            </w:r>
            <w:r w:rsidRPr="00E46428">
              <w:t>penditure estimates that conform to budget allocations</w:t>
            </w:r>
          </w:p>
          <w:p w:rsidR="00000000" w:rsidRPr="00E46428" w:rsidP="00E46428">
            <w:pPr>
              <w:pStyle w:val="BodyText"/>
            </w:pPr>
            <w:r w:rsidRPr="00E46428">
              <w:t>2.2 Hire or purchase required resources according to organisational procedures</w:t>
            </w:r>
          </w:p>
          <w:p w:rsidR="00000000" w:rsidRPr="00E46428" w:rsidP="00E46428">
            <w:pPr>
              <w:pStyle w:val="BodyText"/>
            </w:pPr>
            <w:r w:rsidRPr="00E46428">
              <w:t>2.3 Identify potential budget overruns and resolve or recommend alternatives to relevant personnel</w:t>
            </w:r>
          </w:p>
          <w:p w:rsidR="00000000" w:rsidRPr="00E46428" w:rsidP="00E46428">
            <w:pPr>
              <w:pStyle w:val="BodyText"/>
            </w:pPr>
            <w:r w:rsidRPr="00E46428">
              <w:t>2.4 Organise crew in li</w:t>
            </w:r>
            <w:r w:rsidRPr="00E46428">
              <w:t>ne with industry award guidelines</w:t>
            </w:r>
          </w:p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t>2.5 Organise the services of licensed personnel as required</w:t>
            </w:r>
          </w:p>
        </w:tc>
      </w:tr>
      <w:tr w:rsidTr="00E46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t>3. Supervise the installation process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28" w:rsidP="00E46428">
            <w:pPr>
              <w:pStyle w:val="BodyText"/>
            </w:pPr>
            <w:r w:rsidRPr="00E46428">
              <w:t xml:space="preserve">3.1 Supervise the connection of control systems </w:t>
            </w:r>
          </w:p>
          <w:p w:rsidR="00000000" w:rsidRPr="00E46428" w:rsidP="00E46428">
            <w:pPr>
              <w:pStyle w:val="BodyText"/>
            </w:pPr>
            <w:r w:rsidRPr="00E46428">
              <w:t>3.2 Monitor progress of lighting system installation against work plans an</w:t>
            </w:r>
            <w:r w:rsidRPr="00E46428">
              <w:t>d implement contingency plans as required to ensure that production deadlines are met</w:t>
            </w:r>
          </w:p>
          <w:p w:rsidR="00000000" w:rsidRPr="00E46428" w:rsidP="00E46428">
            <w:pPr>
              <w:pStyle w:val="BodyText"/>
            </w:pPr>
            <w:r w:rsidRPr="00E46428">
              <w:t>3.3 Ensure that all work activities comply health and safety and industry award guidelines</w:t>
            </w:r>
          </w:p>
          <w:p w:rsidR="00000000" w:rsidRPr="00E46428" w:rsidP="00E46428">
            <w:pPr>
              <w:pStyle w:val="BodyText"/>
            </w:pPr>
            <w:r w:rsidRPr="00E46428">
              <w:t xml:space="preserve">3.4 Progressively test aspects of lighting system installation to </w:t>
            </w:r>
            <w:r w:rsidRPr="00E46428">
              <w:t>check that li</w:t>
            </w:r>
            <w:r w:rsidRPr="00E46428">
              <w:t>ghting effects specified in designs can be achieved</w:t>
            </w:r>
          </w:p>
          <w:p w:rsidR="00000000" w:rsidRPr="00E46428" w:rsidP="00E46428">
            <w:pPr>
              <w:pStyle w:val="BodyText"/>
            </w:pPr>
            <w:r w:rsidRPr="00E46428">
              <w:t xml:space="preserve">3.5 Use sight, sound and smell to identify faults in lighting equipment and accessories </w:t>
            </w:r>
          </w:p>
          <w:p w:rsidR="00000000" w:rsidRPr="00E46428" w:rsidP="00E46428">
            <w:pPr>
              <w:pStyle w:val="BodyText"/>
            </w:pPr>
            <w:r w:rsidRPr="00E46428">
              <w:t>3.6 Review finished installation with relevant personnel and make adjustments as required</w:t>
            </w:r>
          </w:p>
        </w:tc>
      </w:tr>
    </w:tbl>
    <w:p w:rsidR="00000000" w:rsidRPr="00E46428" w:rsidP="00E46428">
      <w:pPr>
        <w:pStyle w:val="BodyText"/>
      </w:pPr>
    </w:p>
    <w:p w:rsidR="00000000" w:rsidRPr="00E46428" w:rsidP="00E46428">
      <w:pPr>
        <w:pStyle w:val="AllowPageBreak"/>
      </w:pPr>
    </w:p>
    <w:p w:rsidR="00000000" w:rsidRPr="00E46428" w:rsidP="00E46428">
      <w:pPr>
        <w:pStyle w:val="Heading1"/>
      </w:pPr>
      <w:bookmarkStart w:id="5" w:name="O_808091"/>
      <w:bookmarkEnd w:id="5"/>
      <w:r w:rsidRPr="00E46428">
        <w:t>Foundation Skills</w:t>
      </w:r>
    </w:p>
    <w:p w:rsidR="00000000" w:rsidRPr="002C7BB2" w:rsidP="002C7BB2">
      <w:pPr>
        <w:pStyle w:val="BodyText"/>
        <w:rPr>
          <w:i/>
        </w:rPr>
      </w:pPr>
      <w:r w:rsidRPr="002C7BB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E46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28" w:rsidP="00E46428">
            <w:pPr>
              <w:pStyle w:val="BodyText"/>
            </w:pPr>
            <w:r w:rsidRPr="00E46428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28" w:rsidP="00E46428">
            <w:pPr>
              <w:pStyle w:val="BodyText"/>
            </w:pPr>
            <w:r w:rsidRPr="00E46428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rPr>
                <w:rStyle w:val="SpecialBold"/>
              </w:rPr>
              <w:t>Description</w:t>
            </w:r>
          </w:p>
        </w:tc>
      </w:tr>
      <w:tr w:rsidTr="00E46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t>1.2, 1.5, 3.2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28" w:rsidP="00E46428">
            <w:pPr>
              <w:pStyle w:val="ListBullet"/>
            </w:pPr>
            <w:r w:rsidRPr="00E46428">
              <w:t>Interprets lig</w:t>
            </w:r>
            <w:r w:rsidRPr="00E46428">
              <w:t>hting design plans and specifications</w:t>
            </w:r>
          </w:p>
          <w:p w:rsidR="00000000" w:rsidP="00E46428">
            <w:pPr>
              <w:pStyle w:val="ListBullet"/>
              <w:rPr>
                <w:lang w:val="en-NZ"/>
              </w:rPr>
            </w:pPr>
            <w:r w:rsidRPr="00E46428">
              <w:t>Obtains information about trends and developments in lighting design and operation from written sources</w:t>
            </w:r>
          </w:p>
        </w:tc>
      </w:tr>
      <w:tr w:rsidTr="00E46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t>1.7, 1.8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ListBullet"/>
              <w:rPr>
                <w:lang w:val="en-NZ"/>
              </w:rPr>
            </w:pPr>
            <w:r w:rsidRPr="00E46428">
              <w:t>Generates documentation in relation to the installation of lighting systems</w:t>
            </w:r>
          </w:p>
        </w:tc>
      </w:tr>
      <w:tr w:rsidTr="00E46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t>1.1, 1.3, 2.4, 2.5, 3.1, 3.6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28" w:rsidP="00E46428">
            <w:pPr>
              <w:pStyle w:val="ListBullet"/>
            </w:pPr>
            <w:r w:rsidRPr="00E46428">
              <w:t>Obtains information by listening and questioning</w:t>
            </w:r>
          </w:p>
          <w:p w:rsidR="00000000" w:rsidP="00E46428">
            <w:pPr>
              <w:pStyle w:val="ListBullet"/>
              <w:rPr>
                <w:lang w:val="en-NZ"/>
              </w:rPr>
            </w:pPr>
            <w:r w:rsidRPr="00E46428">
              <w:t>Uses clear language to contribute information and express requirements</w:t>
            </w:r>
          </w:p>
        </w:tc>
      </w:tr>
      <w:tr w:rsidTr="00E46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t>2.1, 2.3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ListBullet"/>
              <w:rPr>
                <w:lang w:val="en-NZ"/>
              </w:rPr>
            </w:pPr>
            <w:r w:rsidRPr="00E46428">
              <w:t>Performs budget calculations</w:t>
            </w:r>
          </w:p>
        </w:tc>
      </w:tr>
      <w:tr w:rsidTr="00E46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t>1.3, 1.7, 1.8, 2.2, 2.4, 2.5</w:t>
            </w:r>
            <w:r w:rsidRPr="00E46428">
              <w:t>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28" w:rsidP="00E46428">
            <w:pPr>
              <w:pStyle w:val="ListBullet"/>
            </w:pPr>
            <w:r w:rsidRPr="00E46428">
              <w:t>Works independently and collectively with a strong sense of responsibility for goals, plans, decisions and outcomes</w:t>
            </w:r>
          </w:p>
          <w:p w:rsidR="00000000" w:rsidP="00E46428">
            <w:pPr>
              <w:pStyle w:val="ListBullet"/>
              <w:rPr>
                <w:lang w:val="en-NZ"/>
              </w:rPr>
            </w:pPr>
            <w:r w:rsidRPr="00E46428">
              <w:t>Follows workplace protocols and safety procedures</w:t>
            </w:r>
          </w:p>
        </w:tc>
      </w:tr>
      <w:tr w:rsidTr="00E46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t>1.1, 1.3, 2.4, 2.5, 3.1, 3.6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28" w:rsidP="00E46428">
            <w:pPr>
              <w:pStyle w:val="ListBullet"/>
            </w:pPr>
            <w:r w:rsidRPr="00E46428">
              <w:t>Builds rapport in order to establish effective work relationships</w:t>
            </w:r>
          </w:p>
          <w:p w:rsidR="00000000" w:rsidP="00E46428">
            <w:pPr>
              <w:pStyle w:val="ListBullet"/>
              <w:rPr>
                <w:lang w:val="en-NZ"/>
              </w:rPr>
            </w:pPr>
            <w:r w:rsidRPr="00E46428">
              <w:t>Takes a leadership role when installing lighting systems</w:t>
            </w:r>
          </w:p>
        </w:tc>
      </w:tr>
      <w:tr w:rsidTr="00E46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t>1.1, 1.2, 1.3, 1.4, 1.5, 1.6, 1.7, 1.8, 2.1, 2.2, 2.3, 2.4, 2.5, 3.1, 3.2, 3.3, 3.4, 3.5, 3.6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28" w:rsidP="00E46428">
            <w:pPr>
              <w:pStyle w:val="ListBullet"/>
            </w:pPr>
            <w:r w:rsidRPr="00E46428">
              <w:t>Sequences and sched</w:t>
            </w:r>
            <w:r w:rsidRPr="00E46428">
              <w:t xml:space="preserve">ules complex activities, monitors implementation and manages relevant communication </w:t>
            </w:r>
          </w:p>
          <w:p w:rsidR="00000000" w:rsidRPr="00E46428" w:rsidP="00E46428">
            <w:pPr>
              <w:pStyle w:val="ListBullet"/>
            </w:pPr>
            <w:r w:rsidRPr="00E46428">
              <w:t xml:space="preserve">Reviews progress against goals, adjusting plans and resources to cope with contingencies </w:t>
            </w:r>
          </w:p>
          <w:p w:rsidR="00000000" w:rsidRPr="00E46428" w:rsidP="00E46428">
            <w:pPr>
              <w:pStyle w:val="ListBullet"/>
            </w:pPr>
            <w:r w:rsidRPr="00E46428">
              <w:t xml:space="preserve">Considers whether, and how, others should be involved </w:t>
            </w:r>
          </w:p>
          <w:p w:rsidR="00000000" w:rsidRPr="00E46428" w:rsidP="00E46428">
            <w:pPr>
              <w:pStyle w:val="ListBullet"/>
            </w:pPr>
            <w:r w:rsidRPr="00E46428">
              <w:t>Responds to problems requi</w:t>
            </w:r>
            <w:r w:rsidRPr="00E46428">
              <w:t xml:space="preserve">ring immediate attention, drawing on past experience to devise solutions </w:t>
            </w:r>
          </w:p>
          <w:p w:rsidR="00000000" w:rsidRPr="00E46428" w:rsidP="00E46428">
            <w:pPr>
              <w:pStyle w:val="ListBullet"/>
            </w:pPr>
            <w:r w:rsidRPr="00E46428">
              <w:t>Manages time efficiently to meet work deadlines</w:t>
            </w:r>
          </w:p>
          <w:p w:rsidR="00000000" w:rsidRPr="00E46428" w:rsidP="00E46428">
            <w:pPr>
              <w:pStyle w:val="ListBullet"/>
            </w:pPr>
            <w:r w:rsidRPr="00E46428">
              <w:t xml:space="preserve">Recognises the potential of new approaches to enhance work practices and outcomes </w:t>
            </w:r>
          </w:p>
          <w:p w:rsidR="00000000" w:rsidRPr="00E46428" w:rsidP="00E46428">
            <w:pPr>
              <w:pStyle w:val="ListBullet"/>
            </w:pPr>
            <w:r w:rsidRPr="00E46428">
              <w:t>Applies knowledge of lig</w:t>
            </w:r>
            <w:r w:rsidRPr="00E46428">
              <w:t>hting equipment and systems to work activities</w:t>
            </w:r>
          </w:p>
          <w:p w:rsidR="00000000" w:rsidRPr="00E46428" w:rsidP="00E46428">
            <w:pPr>
              <w:pStyle w:val="ListBullet"/>
            </w:pPr>
            <w:r w:rsidRPr="00E46428">
              <w:t>Uses standard word processing and spreadsheet applications to prepare lighting documentation</w:t>
            </w:r>
          </w:p>
        </w:tc>
      </w:tr>
    </w:tbl>
    <w:p w:rsidR="00000000" w:rsidRPr="00E46428" w:rsidP="00E46428">
      <w:pPr>
        <w:pStyle w:val="BodyText"/>
      </w:pPr>
    </w:p>
    <w:p w:rsidR="00000000" w:rsidRPr="00E46428" w:rsidP="00E46428">
      <w:pPr>
        <w:pStyle w:val="AllowPageBreak"/>
      </w:pPr>
    </w:p>
    <w:p w:rsidR="00000000" w:rsidRPr="00E46428" w:rsidP="00E46428">
      <w:pPr>
        <w:pStyle w:val="Heading1"/>
      </w:pPr>
      <w:bookmarkStart w:id="6" w:name="O_808090"/>
      <w:bookmarkEnd w:id="6"/>
      <w:r w:rsidRPr="00E4642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E46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28" w:rsidP="00E46428">
            <w:pPr>
              <w:pStyle w:val="BodyText"/>
            </w:pPr>
            <w:r w:rsidRPr="00E46428">
              <w:rPr>
                <w:rStyle w:val="SpecialBold"/>
              </w:rPr>
              <w:t xml:space="preserve">Code and title </w:t>
            </w:r>
          </w:p>
          <w:p w:rsidR="00000000" w:rsidRPr="00E46428" w:rsidP="00E46428">
            <w:pPr>
              <w:pStyle w:val="BodyText"/>
            </w:pPr>
            <w:r w:rsidRPr="00E4642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28" w:rsidP="00E46428">
            <w:pPr>
              <w:pStyle w:val="BodyText"/>
            </w:pPr>
            <w:r w:rsidRPr="00E46428">
              <w:rPr>
                <w:rStyle w:val="SpecialBold"/>
              </w:rPr>
              <w:t>Code and title</w:t>
            </w:r>
          </w:p>
          <w:p w:rsidR="00000000" w:rsidRPr="00E46428" w:rsidP="00E46428">
            <w:pPr>
              <w:pStyle w:val="BodyText"/>
            </w:pPr>
            <w:r w:rsidRPr="00E4642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28" w:rsidP="00E46428">
            <w:pPr>
              <w:pStyle w:val="BodyText"/>
            </w:pPr>
            <w:r w:rsidRPr="00E46428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rPr>
                <w:rStyle w:val="SpecialBold"/>
              </w:rPr>
              <w:t>Equivalence status</w:t>
            </w:r>
          </w:p>
        </w:tc>
      </w:tr>
      <w:tr w:rsidTr="00E46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t>CUALGT502 Manage installation of lighting systems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t>CUALGT502 Manage installation of lighting systems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28">
            <w:pPr>
              <w:pStyle w:val="BodyText"/>
              <w:rPr>
                <w:lang w:val="en-NZ"/>
              </w:rPr>
            </w:pPr>
            <w:r w:rsidRPr="00E46428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28" w:rsidP="00E46428">
            <w:pPr>
              <w:pStyle w:val="BodyText"/>
            </w:pPr>
            <w:r w:rsidRPr="00E46428">
              <w:t>Equivalent unit</w:t>
            </w:r>
          </w:p>
        </w:tc>
      </w:tr>
    </w:tbl>
    <w:p w:rsidR="00000000" w:rsidRPr="00E46428" w:rsidP="00E46428">
      <w:pPr>
        <w:pStyle w:val="BodyText"/>
      </w:pPr>
    </w:p>
    <w:p w:rsidR="00000000" w:rsidRPr="00E46428" w:rsidP="00E46428">
      <w:pPr>
        <w:pStyle w:val="AllowPageBreak"/>
      </w:pPr>
    </w:p>
    <w:p w:rsidR="00000000" w:rsidRPr="00E46428" w:rsidP="00E46428">
      <w:pPr>
        <w:pStyle w:val="Heading1"/>
      </w:pPr>
      <w:bookmarkStart w:id="7" w:name="O_808096"/>
      <w:bookmarkEnd w:id="7"/>
      <w:r w:rsidRPr="00E46428">
        <w:t>Links</w:t>
      </w:r>
    </w:p>
    <w:p w:rsidR="00000000" w:rsidRPr="00E46428" w:rsidP="002C7BB2">
      <w:pPr>
        <w:pStyle w:val="BodyText"/>
      </w:pPr>
      <w:r w:rsidRPr="00E4642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A30A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46428" w:rsidP="00E46428"/>
    <w:sectPr w:rsidSect="00E464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28" w:rsidRPr="002C7BB2" w:rsidP="002C7B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BB2" w:rsidP="00E464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7BB2" w:rsidP="00E464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7BB2" w:rsidP="00E464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B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6428" w:rsidRPr="002C7BB2" w:rsidP="002C7B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BB2" w:rsidRPr="002D2AF8" w:rsidP="00E464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CUALGT502 Manage installation of lighting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C7BB2" w:rsidP="00E464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B07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D020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4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64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64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64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64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64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64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64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64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64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64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6428"/>
  </w:style>
  <w:style w:type="character" w:customStyle="1" w:styleId="Heading1Char">
    <w:name w:val="Heading 1 Char"/>
    <w:basedOn w:val="DefaultParagraphFont"/>
    <w:link w:val="Heading1"/>
    <w:rsid w:val="00E464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64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64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64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6428"/>
    <w:rPr>
      <w:b/>
      <w:spacing w:val="0"/>
    </w:rPr>
  </w:style>
  <w:style w:type="character" w:styleId="Emphasis">
    <w:name w:val="Emphasis"/>
    <w:basedOn w:val="DefaultParagraphFont"/>
    <w:qFormat/>
    <w:rsid w:val="00E46428"/>
    <w:rPr>
      <w:i/>
    </w:rPr>
  </w:style>
  <w:style w:type="paragraph" w:customStyle="1" w:styleId="SuperHeading">
    <w:name w:val="SuperHeading"/>
    <w:basedOn w:val="Normal"/>
    <w:rsid w:val="00E464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64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64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64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64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6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6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6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6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64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64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64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64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64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64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64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64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64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64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64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64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64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64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64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64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64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64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64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64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64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64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64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64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64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64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64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64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64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6428"/>
  </w:style>
  <w:style w:type="paragraph" w:styleId="TableofFigures">
    <w:name w:val="table of figures"/>
    <w:basedOn w:val="Normal"/>
    <w:next w:val="Normal"/>
    <w:semiHidden/>
    <w:rsid w:val="00E464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64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6428"/>
    <w:rPr>
      <w:rFonts w:ascii="Wingdings" w:hAnsi="Wingdings"/>
    </w:rPr>
  </w:style>
  <w:style w:type="paragraph" w:customStyle="1" w:styleId="TableHeading">
    <w:name w:val="Table Heading"/>
    <w:basedOn w:val="HeadingBase"/>
    <w:rsid w:val="00E464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6428"/>
    <w:rPr>
      <w:color w:val="0033CC"/>
      <w:u w:val="none"/>
    </w:rPr>
  </w:style>
  <w:style w:type="paragraph" w:customStyle="1" w:styleId="BodyTextRight">
    <w:name w:val="Body Text Right"/>
    <w:basedOn w:val="BodyText"/>
    <w:rsid w:val="00E464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64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64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64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64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64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6428"/>
    <w:rPr>
      <w:sz w:val="32"/>
    </w:rPr>
  </w:style>
  <w:style w:type="paragraph" w:customStyle="1" w:styleId="HeadingProcedure">
    <w:name w:val="Heading Procedure"/>
    <w:basedOn w:val="HeadingBase"/>
    <w:next w:val="Normal"/>
    <w:rsid w:val="00E464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6428"/>
    <w:pPr>
      <w:spacing w:before="60" w:after="60"/>
    </w:pPr>
  </w:style>
  <w:style w:type="paragraph" w:styleId="ListContinue">
    <w:name w:val="List Continue"/>
    <w:basedOn w:val="List"/>
    <w:rsid w:val="00E46428"/>
    <w:pPr>
      <w:ind w:firstLine="0"/>
    </w:pPr>
  </w:style>
  <w:style w:type="paragraph" w:customStyle="1" w:styleId="ListNote">
    <w:name w:val="List Note"/>
    <w:basedOn w:val="List"/>
    <w:rsid w:val="00E464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64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64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6428"/>
    <w:rPr>
      <w:rFonts w:ascii="Courier New" w:hAnsi="Courier New"/>
    </w:rPr>
  </w:style>
  <w:style w:type="paragraph" w:customStyle="1" w:styleId="NoteBullet">
    <w:name w:val="Note Bullet"/>
    <w:basedOn w:val="Note"/>
    <w:rsid w:val="00E464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64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64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64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64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64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64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6428"/>
    <w:rPr>
      <w:b/>
      <w:smallCaps/>
    </w:rPr>
  </w:style>
  <w:style w:type="paragraph" w:customStyle="1" w:styleId="TableListNumber">
    <w:name w:val="Table List Number"/>
    <w:basedOn w:val="ListNumber"/>
    <w:rsid w:val="00E464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64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6428"/>
    <w:pPr>
      <w:numPr>
        <w:numId w:val="8"/>
      </w:numPr>
    </w:pPr>
  </w:style>
  <w:style w:type="paragraph" w:customStyle="1" w:styleId="ListAlpha2">
    <w:name w:val="List Alpha 2"/>
    <w:basedOn w:val="List2"/>
    <w:rsid w:val="00E46428"/>
    <w:pPr>
      <w:numPr>
        <w:numId w:val="7"/>
      </w:numPr>
    </w:pPr>
  </w:style>
  <w:style w:type="paragraph" w:styleId="List2">
    <w:name w:val="List 2"/>
    <w:basedOn w:val="BodyText"/>
    <w:rsid w:val="00E464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64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64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64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64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64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6428"/>
    <w:pPr>
      <w:numPr>
        <w:numId w:val="3"/>
      </w:numPr>
    </w:pPr>
  </w:style>
  <w:style w:type="paragraph" w:styleId="ListContinue2">
    <w:name w:val="List Continue 2"/>
    <w:basedOn w:val="List2"/>
    <w:rsid w:val="00E46428"/>
    <w:pPr>
      <w:ind w:firstLine="0"/>
    </w:pPr>
  </w:style>
  <w:style w:type="paragraph" w:styleId="ListContinue3">
    <w:name w:val="List Continue 3"/>
    <w:basedOn w:val="List3"/>
    <w:rsid w:val="00E46428"/>
    <w:pPr>
      <w:ind w:left="1021" w:firstLine="0"/>
    </w:pPr>
  </w:style>
  <w:style w:type="paragraph" w:styleId="ListContinue4">
    <w:name w:val="List Continue 4"/>
    <w:basedOn w:val="List4"/>
    <w:rsid w:val="00E46428"/>
    <w:pPr>
      <w:ind w:firstLine="0"/>
    </w:pPr>
  </w:style>
  <w:style w:type="paragraph" w:styleId="ListContinue5">
    <w:name w:val="List Continue 5"/>
    <w:basedOn w:val="List5"/>
    <w:rsid w:val="00E46428"/>
    <w:pPr>
      <w:ind w:firstLine="0"/>
    </w:pPr>
  </w:style>
  <w:style w:type="paragraph" w:styleId="ListNumber3">
    <w:name w:val="List Number 3"/>
    <w:basedOn w:val="List3"/>
    <w:rsid w:val="00E46428"/>
    <w:pPr>
      <w:numPr>
        <w:numId w:val="4"/>
      </w:numPr>
    </w:pPr>
  </w:style>
  <w:style w:type="paragraph" w:styleId="ListNumber4">
    <w:name w:val="List Number 4"/>
    <w:basedOn w:val="List4"/>
    <w:rsid w:val="00E46428"/>
    <w:pPr>
      <w:numPr>
        <w:numId w:val="5"/>
      </w:numPr>
    </w:pPr>
  </w:style>
  <w:style w:type="paragraph" w:styleId="ListNumber5">
    <w:name w:val="List Number 5"/>
    <w:basedOn w:val="List5"/>
    <w:rsid w:val="00E46428"/>
    <w:pPr>
      <w:numPr>
        <w:numId w:val="6"/>
      </w:numPr>
    </w:pPr>
  </w:style>
  <w:style w:type="paragraph" w:styleId="BlockText">
    <w:name w:val="Block Text"/>
    <w:basedOn w:val="Normal"/>
    <w:rsid w:val="00E464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64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6428"/>
    <w:rPr>
      <w:sz w:val="16"/>
      <w:vertAlign w:val="superscript"/>
    </w:rPr>
  </w:style>
  <w:style w:type="character" w:customStyle="1" w:styleId="Symbols">
    <w:name w:val="Symbols"/>
    <w:basedOn w:val="DefaultParagraphFont"/>
    <w:rsid w:val="00E46428"/>
    <w:rPr>
      <w:rFonts w:ascii="Symbol" w:hAnsi="Symbol"/>
    </w:rPr>
  </w:style>
  <w:style w:type="character" w:customStyle="1" w:styleId="MenuOptions">
    <w:name w:val="Menu Options"/>
    <w:basedOn w:val="DefaultParagraphFont"/>
    <w:rsid w:val="00E464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6428"/>
    <w:rPr>
      <w:b/>
    </w:rPr>
  </w:style>
  <w:style w:type="character" w:customStyle="1" w:styleId="Underlined">
    <w:name w:val="Underlined"/>
    <w:basedOn w:val="DefaultParagraphFont"/>
    <w:rsid w:val="00E46428"/>
    <w:rPr>
      <w:u w:val="single"/>
    </w:rPr>
  </w:style>
  <w:style w:type="paragraph" w:customStyle="1" w:styleId="TableBodyTextRight">
    <w:name w:val="Table Body Text Right"/>
    <w:basedOn w:val="TableBodyText"/>
    <w:rsid w:val="00E464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6428"/>
    <w:rPr>
      <w:sz w:val="18"/>
    </w:rPr>
  </w:style>
  <w:style w:type="paragraph" w:customStyle="1" w:styleId="BodySmallRight">
    <w:name w:val="Body Small Right"/>
    <w:basedOn w:val="BodyTextRight"/>
    <w:rsid w:val="00E46428"/>
    <w:rPr>
      <w:sz w:val="18"/>
      <w:szCs w:val="18"/>
    </w:rPr>
  </w:style>
  <w:style w:type="paragraph" w:customStyle="1" w:styleId="MarginEdition">
    <w:name w:val="Margin Edition"/>
    <w:basedOn w:val="MarginNote"/>
    <w:rsid w:val="00E464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6428"/>
    <w:rPr>
      <w:sz w:val="2"/>
      <w:szCs w:val="2"/>
    </w:rPr>
  </w:style>
  <w:style w:type="character" w:customStyle="1" w:styleId="Small">
    <w:name w:val="Small"/>
    <w:basedOn w:val="DefaultParagraphFont"/>
    <w:rsid w:val="00E46428"/>
    <w:rPr>
      <w:sz w:val="16"/>
    </w:rPr>
  </w:style>
  <w:style w:type="paragraph" w:customStyle="1" w:styleId="WideTable">
    <w:name w:val="Wide Table"/>
    <w:basedOn w:val="Normal"/>
    <w:rsid w:val="00E464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6428"/>
  </w:style>
  <w:style w:type="paragraph" w:styleId="Quote">
    <w:name w:val="Quote"/>
    <w:basedOn w:val="Heading1"/>
    <w:link w:val="QuoteChar"/>
    <w:qFormat/>
    <w:rsid w:val="00E464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64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6428"/>
    <w:pPr>
      <w:pageBreakBefore/>
    </w:pPr>
  </w:style>
  <w:style w:type="paragraph" w:customStyle="1" w:styleId="Border">
    <w:name w:val="Border"/>
    <w:basedOn w:val="Normal"/>
    <w:qFormat/>
    <w:rsid w:val="00E464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64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4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4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64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64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64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64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64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6428"/>
    <w:rPr>
      <w:u w:val="single"/>
    </w:rPr>
  </w:style>
  <w:style w:type="character" w:customStyle="1" w:styleId="BoldandItalics">
    <w:name w:val="Bold and Italics"/>
    <w:qFormat/>
    <w:rsid w:val="00E46428"/>
    <w:rPr>
      <w:b/>
      <w:i/>
      <w:u w:val="none"/>
    </w:rPr>
  </w:style>
  <w:style w:type="paragraph" w:styleId="BalloonText">
    <w:name w:val="Balloon Text"/>
    <w:basedOn w:val="Normal"/>
    <w:link w:val="BalloonTextChar"/>
    <w:rsid w:val="00E464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64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64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64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64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64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6428"/>
    <w:pPr>
      <w:spacing w:before="0" w:after="0"/>
    </w:pPr>
  </w:style>
  <w:style w:type="paragraph" w:customStyle="1" w:styleId="BodyTextBold">
    <w:name w:val="Body Text Bold"/>
    <w:basedOn w:val="BodyText"/>
    <w:qFormat/>
    <w:rsid w:val="00E46428"/>
    <w:rPr>
      <w:b/>
    </w:rPr>
  </w:style>
  <w:style w:type="character" w:styleId="Hyperlink">
    <w:name w:val="Hyperlink"/>
    <w:basedOn w:val="DefaultParagraphFont"/>
    <w:uiPriority w:val="99"/>
    <w:unhideWhenUsed/>
    <w:rsid w:val="002C7B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906</Words>
  <Characters>5681</Characters>
  <Application>Microsoft Office Word</Application>
  <DocSecurity>0</DocSecurity>
  <Lines>210</Lines>
  <Paragraphs>113</Paragraphs>
  <ScaleCrop>false</ScaleCrop>
  <Company>Author-it Software Corporation Ltd.</Company>
  <LinksUpToDate>false</LinksUpToDate>
  <CharactersWithSpaces>6474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CUALGT502 Manage installation of lighting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2019-02-21T11:43:00Z</dcterms:created>
  <dcterms:modified xsi:type="dcterms:W3CDTF">2019-02-21T11:43:00Z</dcterms:modified>
</cp:coreProperties>
</file>