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DCE" w:rsidP="009C3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CUALGT501 Realise lighting designs</w:t>
      </w:r>
      <w:r>
        <w:fldChar w:fldCharType="end"/>
      </w:r>
    </w:p>
    <w:p w:rsidR="009C3DCE" w:rsidP="009C3DCE">
      <w:pPr>
        <w:pStyle w:val="Version"/>
        <w:sectPr w:rsidSect="00E45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5612" w:rsidP="00E45612">
      <w:pPr>
        <w:pStyle w:val="SuperHeading"/>
      </w:pPr>
      <w:r w:rsidRPr="00E45612">
        <w:t>CUALGT501 Realise lighting designs</w:t>
      </w:r>
    </w:p>
    <w:p w:rsidR="00000000" w:rsidRPr="00E45612" w:rsidP="00E45612">
      <w:pPr>
        <w:pStyle w:val="Heading1"/>
      </w:pPr>
      <w:bookmarkStart w:id="1" w:name="O_808061"/>
      <w:bookmarkEnd w:id="1"/>
      <w:r w:rsidRPr="00E45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rPr>
                <w:rStyle w:val="SpecialBold"/>
              </w:rPr>
              <w:t>Comments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t>This version first released with CUA Creative Arts and Culture Training Package version 1.0.</w:t>
            </w:r>
          </w:p>
        </w:tc>
      </w:tr>
    </w:tbl>
    <w:p w:rsidR="00000000" w:rsidRPr="00E45612" w:rsidP="00E45612">
      <w:pPr>
        <w:pStyle w:val="BodyText"/>
      </w:pPr>
    </w:p>
    <w:p w:rsidR="00000000" w:rsidRPr="00E45612" w:rsidP="00E45612">
      <w:pPr>
        <w:pStyle w:val="AllowPageBreak"/>
      </w:pPr>
    </w:p>
    <w:p w:rsidR="00000000" w:rsidRPr="00E45612" w:rsidP="00E45612">
      <w:pPr>
        <w:pStyle w:val="Heading1"/>
      </w:pPr>
      <w:bookmarkStart w:id="2" w:name="O_808060"/>
      <w:bookmarkEnd w:id="2"/>
      <w:r w:rsidRPr="00E45612">
        <w:t>Application</w:t>
      </w:r>
    </w:p>
    <w:p w:rsidR="00000000" w:rsidRPr="00E45612" w:rsidP="009C3DCE">
      <w:pPr>
        <w:pStyle w:val="BodyText"/>
      </w:pPr>
      <w:r w:rsidRPr="00E45612">
        <w:t xml:space="preserve">This unit describes the performance outcomes, skills and knowledge required to implement lighting designs and supervise </w:t>
      </w:r>
      <w:r w:rsidRPr="00E45612">
        <w:t>lighting operations for productions in the screen, media, entertainment and events industries.</w:t>
      </w:r>
    </w:p>
    <w:p w:rsidR="00000000" w:rsidRPr="00E45612" w:rsidP="009C3DCE">
      <w:pPr>
        <w:pStyle w:val="BodyText"/>
      </w:pPr>
      <w:r w:rsidRPr="00E45612">
        <w:t>Individuals who apply these skills are expected to display a high level of initiative, judgement and responsibility as they supervise lighting operations throug</w:t>
      </w:r>
      <w:r w:rsidRPr="00E45612">
        <w:t>h the three phases of pre-production, production and post-production.</w:t>
      </w:r>
    </w:p>
    <w:p w:rsidR="00000000" w:rsidRPr="00E45612" w:rsidP="009C3DCE">
      <w:pPr>
        <w:pStyle w:val="BodyText"/>
      </w:pPr>
      <w:r w:rsidRPr="00E45612">
        <w:t>In some States and Territories of Australia, a restricted electrical licence is required to repair and maintain production equipment. Restricted electrical licences allow a person to ca</w:t>
      </w:r>
      <w:r w:rsidRPr="00E45612">
        <w:t>rry out electrical work incidental to a trade. Incidental work may include fault-finding on equipment or changing like for like equipment by disconnecting and reconnecting the fixed wiring. It does not include any other changes to the fixed wiring.</w:t>
      </w:r>
    </w:p>
    <w:p w:rsidR="00000000" w:rsidRPr="00E45612" w:rsidP="009C3DCE">
      <w:pPr>
        <w:pStyle w:val="BodyText"/>
      </w:pPr>
      <w:r w:rsidRPr="00E45612">
        <w:t>Testin</w:t>
      </w:r>
      <w:r w:rsidRPr="00E45612">
        <w:t>g and tagging of electrical equipment must be carried out by a person with the relevant certificate of competency in accordance with the performance specifications of:</w:t>
      </w:r>
    </w:p>
    <w:p w:rsidR="00000000" w:rsidRPr="00E45612" w:rsidP="00E45612">
      <w:pPr>
        <w:pStyle w:val="ListBullet"/>
      </w:pPr>
      <w:r w:rsidRPr="00E45612">
        <w:t>Australian Standard 3760: 200 In-service safety inspection and testing of electrical equipment</w:t>
      </w:r>
    </w:p>
    <w:p w:rsidR="00000000" w:rsidRPr="00E45612" w:rsidP="00E45612">
      <w:pPr>
        <w:pStyle w:val="ListBullet"/>
      </w:pPr>
      <w:r w:rsidRPr="00E45612">
        <w:t>Australian Standard 3002: 1985 Electrical installations - shows and carnivals.</w:t>
      </w:r>
    </w:p>
    <w:p w:rsidR="00000000" w:rsidRPr="00E45612" w:rsidP="00E45612">
      <w:pPr>
        <w:pStyle w:val="AllowPageBreak"/>
      </w:pPr>
    </w:p>
    <w:p w:rsidR="00000000" w:rsidRPr="00E45612" w:rsidP="00E45612">
      <w:pPr>
        <w:pStyle w:val="Heading1"/>
      </w:pPr>
      <w:bookmarkStart w:id="3" w:name="O_808059"/>
      <w:bookmarkEnd w:id="3"/>
      <w:r w:rsidRPr="00E45612">
        <w:t>Unit Sector</w:t>
      </w:r>
    </w:p>
    <w:p w:rsidR="00000000" w:rsidRPr="00E45612" w:rsidP="009C3DCE">
      <w:pPr>
        <w:pStyle w:val="BodyText"/>
      </w:pPr>
      <w:r w:rsidRPr="00E45612">
        <w:t>Media and entertainment production – lighting</w:t>
      </w:r>
    </w:p>
    <w:p w:rsidR="00000000" w:rsidRPr="00E45612" w:rsidP="00E45612">
      <w:pPr>
        <w:pStyle w:val="Heading1"/>
      </w:pPr>
      <w:bookmarkStart w:id="4" w:name="O_808058"/>
      <w:bookmarkEnd w:id="4"/>
      <w:r w:rsidRPr="00E456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55"/>
      </w:tblGrid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1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Elements</w:t>
            </w:r>
          </w:p>
          <w:p w:rsidR="00000000" w:rsidRPr="00E45612" w:rsidP="00E45612">
            <w:pPr>
              <w:pStyle w:val="BodyText"/>
            </w:pPr>
            <w:r w:rsidRPr="00E45612">
              <w:rPr>
                <w:rStyle w:val="Emphasis"/>
              </w:rPr>
              <w:t>Elements describe the essential outcomes.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Performance Criteria</w:t>
            </w:r>
          </w:p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1. Plan implementation of lighting designs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t>1.1 Analyse lighting designs and production schedules to determine overall lighting requirements</w:t>
            </w:r>
          </w:p>
          <w:p w:rsidR="00000000" w:rsidRPr="00E45612" w:rsidP="00E45612">
            <w:pPr>
              <w:pStyle w:val="BodyText"/>
            </w:pPr>
            <w:r w:rsidRPr="00E45612">
              <w:t>1.2 In consultation with relevant personnel, identify factors to be taken into account when planning the implementation of lighting designs</w:t>
            </w:r>
          </w:p>
          <w:p w:rsidR="00000000" w:rsidRPr="00E45612" w:rsidP="00E45612">
            <w:pPr>
              <w:pStyle w:val="BodyText"/>
            </w:pPr>
            <w:r w:rsidRPr="00E45612">
              <w:t>1.3 Where possible,</w:t>
            </w:r>
            <w:r w:rsidRPr="00E45612">
              <w:t xml:space="preserve"> incorporate into the planning process new developments in lighting technology and innovative approaches to producing lighting effects</w:t>
            </w:r>
          </w:p>
          <w:p w:rsidR="00000000" w:rsidRPr="00E45612" w:rsidP="00E45612">
            <w:pPr>
              <w:pStyle w:val="BodyText"/>
            </w:pPr>
            <w:r w:rsidRPr="00E45612">
              <w:t xml:space="preserve">1.4 Develop contingency plans to minimise the impact of unexpected events on the realisation of lighting designs </w:t>
            </w:r>
          </w:p>
          <w:p w:rsidR="00000000" w:rsidRPr="00E45612" w:rsidP="00E45612">
            <w:pPr>
              <w:pStyle w:val="BodyText"/>
            </w:pPr>
            <w:r w:rsidRPr="00E45612">
              <w:t>1.5 Rea</w:t>
            </w:r>
            <w:r w:rsidRPr="00E45612">
              <w:t xml:space="preserve">ch agreement on evaluation methods for monitoring progress </w:t>
            </w:r>
          </w:p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 xml:space="preserve">1.6 Develop and document, in an agreed format, a work plan for realising lighting designs 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2. Organise resources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t xml:space="preserve">2.1 Develop realistic expenditure estimates that conform to budget allocations </w:t>
            </w:r>
          </w:p>
          <w:p w:rsidR="00000000" w:rsidRPr="00E45612" w:rsidP="00E45612">
            <w:pPr>
              <w:pStyle w:val="BodyText"/>
            </w:pPr>
            <w:r w:rsidRPr="00E45612">
              <w:t>2.</w:t>
            </w:r>
            <w:r w:rsidRPr="00E45612">
              <w:t>2 Hire or purchase required resources according to organisational procedures</w:t>
            </w:r>
          </w:p>
          <w:p w:rsidR="00000000" w:rsidRPr="00E45612" w:rsidP="00E45612">
            <w:pPr>
              <w:pStyle w:val="BodyText"/>
            </w:pPr>
            <w:r w:rsidRPr="00E45612">
              <w:t>2.3 Identify potential budget overruns and resolve or recommend alternatives to relevant personnel</w:t>
            </w:r>
          </w:p>
          <w:p w:rsidR="00000000" w:rsidRPr="00E45612" w:rsidP="00E45612">
            <w:pPr>
              <w:pStyle w:val="BodyText"/>
            </w:pPr>
            <w:r w:rsidRPr="00E45612">
              <w:t>2.4 Organise crew in line with industry award guidelines</w:t>
            </w:r>
          </w:p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2.5 Organise the servic</w:t>
            </w:r>
            <w:r w:rsidRPr="00E45612">
              <w:t>es of licensed personnel as required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3. Supervise pre-production lighting operations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t xml:space="preserve">3.1 Brief crew members on work plans and allocate responsibilities </w:t>
            </w:r>
          </w:p>
          <w:p w:rsidR="00000000" w:rsidRPr="00E45612" w:rsidP="00E45612">
            <w:pPr>
              <w:pStyle w:val="BodyText"/>
            </w:pPr>
            <w:r w:rsidRPr="00E45612">
              <w:t>3.2 Lead focussing and plotting sessions and monitor progress on meeting lighting design requirements</w:t>
            </w:r>
          </w:p>
          <w:p w:rsidR="00000000" w:rsidRPr="00E45612" w:rsidP="00E45612">
            <w:pPr>
              <w:pStyle w:val="BodyText"/>
            </w:pPr>
            <w:r w:rsidRPr="00E45612">
              <w:t>3.3 Supervise the safe bump in of lighting department</w:t>
            </w:r>
          </w:p>
          <w:p w:rsidR="00000000" w:rsidRPr="00E45612" w:rsidP="00E45612">
            <w:pPr>
              <w:pStyle w:val="BodyText"/>
            </w:pPr>
            <w:r w:rsidRPr="00E45612">
              <w:t>3.4 Identify and respond to problems promptly in consultation with relevant personnel</w:t>
            </w:r>
          </w:p>
          <w:p w:rsidR="00000000" w:rsidRPr="00E45612" w:rsidP="00E45612">
            <w:pPr>
              <w:pStyle w:val="BodyText"/>
            </w:pPr>
            <w:r w:rsidRPr="00E45612">
              <w:t>3.5 Implement contingency plans as required to ensure that production deadlines are met</w:t>
            </w:r>
          </w:p>
          <w:p w:rsidR="00000000" w:rsidRPr="00E45612" w:rsidP="00E45612">
            <w:pPr>
              <w:pStyle w:val="BodyText"/>
            </w:pPr>
            <w:r w:rsidRPr="00E45612">
              <w:t>3.6 Update and distribute wo</w:t>
            </w:r>
            <w:r w:rsidRPr="00E45612">
              <w:t>rkplace documentation promptly</w:t>
            </w:r>
          </w:p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3.7 Supervise lighting operations during technical rehearsals and make adjustments and backups as required prior to live performances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4. Supervise production and post-production lighting operations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t>4.1 Monitor lighting opera</w:t>
            </w:r>
            <w:r w:rsidRPr="00E45612">
              <w:t>tions and take appropriate action to resolve problems that arise</w:t>
            </w:r>
          </w:p>
          <w:p w:rsidR="00000000" w:rsidRPr="00E45612" w:rsidP="00E45612">
            <w:pPr>
              <w:pStyle w:val="BodyText"/>
            </w:pPr>
            <w:r w:rsidRPr="00E45612">
              <w:t>4.2 Supervise scheduled maintenance of lighting equipment and accessories</w:t>
            </w:r>
          </w:p>
          <w:p w:rsidR="00000000" w:rsidRPr="00E45612" w:rsidP="00E45612">
            <w:pPr>
              <w:pStyle w:val="BodyText"/>
            </w:pPr>
            <w:r w:rsidRPr="00E45612">
              <w:t>4.3 Maintain communication with key production personnel at all times</w:t>
            </w:r>
          </w:p>
          <w:p w:rsidR="00000000" w:rsidRPr="00E45612" w:rsidP="00E45612">
            <w:pPr>
              <w:pStyle w:val="BodyText"/>
            </w:pPr>
            <w:r w:rsidRPr="00E45612">
              <w:t>4.4 Supervise the safe bump out of lighting dep</w:t>
            </w:r>
            <w:r w:rsidRPr="00E45612">
              <w:t>artment</w:t>
            </w:r>
          </w:p>
          <w:p w:rsidR="00000000" w:rsidRPr="00E45612" w:rsidP="00E45612">
            <w:pPr>
              <w:pStyle w:val="BodyText"/>
            </w:pPr>
            <w:r w:rsidRPr="00E45612">
              <w:t>4.5 Involve crew members in evaluations of lighting operations and modify procedures as required</w:t>
            </w:r>
          </w:p>
          <w:p w:rsidR="00000000" w:rsidRPr="00E45612" w:rsidP="00E45612">
            <w:pPr>
              <w:pStyle w:val="BodyText"/>
            </w:pPr>
            <w:r w:rsidRPr="00E45612">
              <w:t>4.6 Contribute to evaluations of productions and implement recommendations aimed at improving overall effectiveness of lighting operations</w:t>
            </w:r>
          </w:p>
        </w:tc>
      </w:tr>
    </w:tbl>
    <w:p w:rsidR="00000000" w:rsidRPr="00E45612" w:rsidP="00E45612">
      <w:pPr>
        <w:pStyle w:val="BodyText"/>
      </w:pPr>
    </w:p>
    <w:p w:rsidR="00000000" w:rsidRPr="00E45612" w:rsidP="00E45612">
      <w:pPr>
        <w:pStyle w:val="AllowPageBreak"/>
      </w:pPr>
    </w:p>
    <w:p w:rsidR="00000000" w:rsidRPr="00E45612" w:rsidP="00E45612">
      <w:pPr>
        <w:pStyle w:val="Heading1"/>
      </w:pPr>
      <w:bookmarkStart w:id="5" w:name="O_808057"/>
      <w:bookmarkEnd w:id="5"/>
      <w:r w:rsidRPr="00E45612">
        <w:t>Foundation Skills</w:t>
      </w:r>
    </w:p>
    <w:p w:rsidR="00000000" w:rsidRPr="009C3DCE" w:rsidP="009C3DCE">
      <w:pPr>
        <w:pStyle w:val="BodyText"/>
        <w:rPr>
          <w:i/>
        </w:rPr>
      </w:pPr>
      <w:r w:rsidRPr="009C3DC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rPr>
                <w:rStyle w:val="SpecialBold"/>
              </w:rPr>
              <w:t>Description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1.1, 1.3, 4.3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ListBullet"/>
              <w:rPr>
                <w:lang w:val="en-NZ"/>
              </w:rPr>
            </w:pPr>
            <w:r w:rsidRPr="00E45612">
              <w:t>Obtains information about lighting design and operation developments and trends from written sources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1.6, 3.6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ListBullet"/>
              <w:rPr>
                <w:lang w:val="en-NZ"/>
              </w:rPr>
            </w:pPr>
            <w:r w:rsidRPr="00E45612">
              <w:t>Generates documentation in relation to the realisation of lighting designs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1.2, 3.1, 3.2, 3.3, 3.4, 3.7, 4.1, 4.3, 4</w:t>
            </w:r>
            <w:r w:rsidRPr="00E45612">
              <w:t>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ListBullet"/>
            </w:pPr>
            <w:r w:rsidRPr="00E45612">
              <w:t>Seeks the views and opinions of others</w:t>
            </w:r>
          </w:p>
          <w:p w:rsidR="00000000" w:rsidRPr="00E45612" w:rsidP="00E45612">
            <w:pPr>
              <w:pStyle w:val="ListBullet"/>
            </w:pPr>
            <w:r w:rsidRPr="00E45612">
              <w:t xml:space="preserve">Participates in complex formal and informal conversations relevant to own role, initiating and taking the lead where appropriate </w:t>
            </w:r>
          </w:p>
          <w:p w:rsidR="00000000" w:rsidP="00E45612">
            <w:pPr>
              <w:pStyle w:val="ListBullet"/>
              <w:rPr>
                <w:lang w:val="en-NZ"/>
              </w:rPr>
            </w:pPr>
            <w:r w:rsidRPr="00E45612">
              <w:t>Uses clear language to contribute information and express requirements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2.1, 2.3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ListBullet"/>
              <w:rPr>
                <w:lang w:val="en-NZ"/>
              </w:rPr>
            </w:pPr>
            <w:r w:rsidRPr="00E45612">
              <w:t>Performs budget calculations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2.4, 2.5, 3.1, 3.3, 4.1, 4.2, 4.4, 4.5, 4.6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ListBullet"/>
            </w:pPr>
            <w:r w:rsidRPr="00E45612">
              <w:t xml:space="preserve">Works independently and collectively with a strong sense of responsibility for goals, plans, decisions and outcomes </w:t>
            </w:r>
          </w:p>
          <w:p w:rsidR="00000000" w:rsidP="00E45612">
            <w:pPr>
              <w:pStyle w:val="ListBullet"/>
              <w:rPr>
                <w:lang w:val="en-NZ"/>
              </w:rPr>
            </w:pPr>
            <w:r w:rsidRPr="00E45612">
              <w:t xml:space="preserve">Follows workplace </w:t>
            </w:r>
            <w:r w:rsidRPr="00E45612">
              <w:t>protocols and safety procedures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1.2, 3.1, 3.2, 3.3, 3.4, 3.7, 4.1, 4.3, 4.4, 4.5, 4.6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ListBullet"/>
            </w:pPr>
            <w:r w:rsidRPr="00E45612">
              <w:t xml:space="preserve">Recognises and applies appropriate communication protocols </w:t>
            </w:r>
          </w:p>
          <w:p w:rsidR="00000000" w:rsidRPr="00E45612" w:rsidP="00E45612">
            <w:pPr>
              <w:pStyle w:val="ListBullet"/>
            </w:pPr>
            <w:r w:rsidRPr="00E45612">
              <w:t xml:space="preserve">Builds rapport in order to establish effective work relationships </w:t>
            </w:r>
          </w:p>
          <w:p w:rsidR="00000000" w:rsidP="00E45612">
            <w:pPr>
              <w:pStyle w:val="ListBullet"/>
              <w:rPr>
                <w:lang w:val="en-NZ"/>
              </w:rPr>
            </w:pPr>
            <w:r w:rsidRPr="00E45612">
              <w:t>Takes a leadersh</w:t>
            </w:r>
            <w:r w:rsidRPr="00E45612">
              <w:t>ip role when realising lighting designs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1.1, 1.2, 1.3, 1.4, 1.5, 1.6, 2.1, 2.2, 2.3, 2.4, 2.5, 3.1, 3.2, 3.3, 3.4 3.5, 3.6, 3.7, 4.1, 4.2, 4.3, 4.4, 4.5, 4.6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ListBullet"/>
            </w:pPr>
            <w:r w:rsidRPr="00E45612">
              <w:t>Sequences and schedules complex activities, monitors implementation and manage</w:t>
            </w:r>
            <w:r w:rsidRPr="00E45612">
              <w:t xml:space="preserve">s relevant communication </w:t>
            </w:r>
          </w:p>
          <w:p w:rsidR="00000000" w:rsidRPr="00E45612" w:rsidP="00E45612">
            <w:pPr>
              <w:pStyle w:val="ListBullet"/>
            </w:pPr>
            <w:r w:rsidRPr="00E45612">
              <w:t>Reviews progress against goals, adjusting plans and resources to cope with contingencies</w:t>
            </w:r>
          </w:p>
          <w:p w:rsidR="00000000" w:rsidRPr="00E45612" w:rsidP="00E45612">
            <w:pPr>
              <w:pStyle w:val="ListBullet"/>
            </w:pPr>
            <w:r w:rsidRPr="00E45612">
              <w:t>Demonstrates a commitment to improvement by contributing to evaluations of lighting operations</w:t>
            </w:r>
          </w:p>
          <w:p w:rsidR="00000000" w:rsidRPr="00E45612" w:rsidP="00E45612">
            <w:pPr>
              <w:pStyle w:val="ListBullet"/>
            </w:pPr>
            <w:r w:rsidRPr="00E45612">
              <w:t>Considers whether, and how, others should be i</w:t>
            </w:r>
            <w:r w:rsidRPr="00E45612">
              <w:t xml:space="preserve">nvolved </w:t>
            </w:r>
          </w:p>
          <w:p w:rsidR="00000000" w:rsidRPr="00E45612" w:rsidP="00E45612">
            <w:pPr>
              <w:pStyle w:val="ListBullet"/>
            </w:pPr>
            <w:r w:rsidRPr="00E45612">
              <w:t xml:space="preserve">Responds to problems requiring immediate attention, drawing on past experience to devise solutions </w:t>
            </w:r>
          </w:p>
          <w:p w:rsidR="00000000" w:rsidRPr="00E45612" w:rsidP="00E45612">
            <w:pPr>
              <w:pStyle w:val="ListBullet"/>
            </w:pPr>
            <w:r w:rsidRPr="00E45612">
              <w:t>Manages time efficiently to meet work deadlines</w:t>
            </w:r>
          </w:p>
          <w:p w:rsidR="00000000" w:rsidRPr="00E45612" w:rsidP="00E45612">
            <w:pPr>
              <w:pStyle w:val="ListBullet"/>
            </w:pPr>
            <w:r w:rsidRPr="00E45612">
              <w:t xml:space="preserve">Recognises the potential of new approaches to enhance work practices and outcomes </w:t>
            </w:r>
          </w:p>
          <w:p w:rsidR="00000000" w:rsidRPr="00E45612" w:rsidP="00E45612">
            <w:pPr>
              <w:pStyle w:val="ListBullet"/>
            </w:pPr>
            <w:r w:rsidRPr="00E45612">
              <w:t>Reflects on outc</w:t>
            </w:r>
            <w:r w:rsidRPr="00E45612">
              <w:t xml:space="preserve">omes and feedback from others in order to identify general principles and concepts that may be applicable in new situations </w:t>
            </w:r>
          </w:p>
          <w:p w:rsidR="00000000" w:rsidRPr="00E45612" w:rsidP="00E45612">
            <w:pPr>
              <w:pStyle w:val="ListBullet"/>
            </w:pPr>
            <w:r w:rsidRPr="00E45612">
              <w:t>Applies knowledge of lighting equipment and systems to work activities</w:t>
            </w:r>
          </w:p>
          <w:p w:rsidR="00000000" w:rsidRPr="00E45612" w:rsidP="00E45612">
            <w:pPr>
              <w:pStyle w:val="ListBullet"/>
            </w:pPr>
            <w:r w:rsidRPr="00E45612">
              <w:t>Uses standard word processing and spreadsheet applications to prepare lighting documentation</w:t>
            </w:r>
          </w:p>
        </w:tc>
      </w:tr>
    </w:tbl>
    <w:p w:rsidR="00000000" w:rsidRPr="00E45612" w:rsidP="00E45612">
      <w:pPr>
        <w:pStyle w:val="BodyText"/>
      </w:pPr>
    </w:p>
    <w:p w:rsidR="00000000" w:rsidRPr="00E45612" w:rsidP="00E45612">
      <w:pPr>
        <w:pStyle w:val="AllowPageBreak"/>
      </w:pPr>
    </w:p>
    <w:p w:rsidR="00000000" w:rsidRPr="00E45612" w:rsidP="00E45612">
      <w:pPr>
        <w:pStyle w:val="Heading1"/>
      </w:pPr>
      <w:bookmarkStart w:id="6" w:name="O_808056"/>
      <w:bookmarkEnd w:id="6"/>
      <w:r w:rsidRPr="00E456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 xml:space="preserve">Code and title </w:t>
            </w:r>
          </w:p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Code and title</w:t>
            </w:r>
          </w:p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rPr>
                <w:rStyle w:val="SpecialBold"/>
              </w:rPr>
              <w:t>Equivalence status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CUALGT501 Realise lighting designs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CUALGT501 Realise lighting designs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t>Equivalent unit</w:t>
            </w:r>
          </w:p>
        </w:tc>
      </w:tr>
    </w:tbl>
    <w:p w:rsidR="00000000" w:rsidRPr="00E45612" w:rsidP="00E45612">
      <w:pPr>
        <w:pStyle w:val="BodyText"/>
      </w:pPr>
    </w:p>
    <w:p w:rsidR="00000000" w:rsidRPr="00E45612" w:rsidP="00E45612">
      <w:pPr>
        <w:pStyle w:val="AllowPageBreak"/>
      </w:pPr>
    </w:p>
    <w:p w:rsidR="00000000" w:rsidRPr="00E45612" w:rsidP="00E45612">
      <w:pPr>
        <w:pStyle w:val="Heading1"/>
      </w:pPr>
      <w:bookmarkStart w:id="7" w:name="O_808062"/>
      <w:bookmarkEnd w:id="7"/>
      <w:r w:rsidRPr="00E45612">
        <w:t>Links</w:t>
      </w:r>
    </w:p>
    <w:p w:rsidR="00000000" w:rsidRPr="00E45612" w:rsidP="009C3DCE">
      <w:pPr>
        <w:pStyle w:val="BodyText"/>
      </w:pPr>
      <w:r w:rsidRPr="00E45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33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612" w:rsidP="009C3DCE">
      <w:pPr>
        <w:pStyle w:val="BodyText"/>
        <w:sectPr w:rsidSect="00E456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612" w:rsidP="00E45612">
      <w:pPr>
        <w:pStyle w:val="SuperHeading"/>
      </w:pPr>
      <w:r w:rsidRPr="00E45612">
        <w:t>Assessment Requirements for CUALGT501 Realise lighting designs</w:t>
      </w:r>
    </w:p>
    <w:p w:rsidR="00000000" w:rsidRPr="00E45612" w:rsidP="00E45612">
      <w:pPr>
        <w:pStyle w:val="Heading1"/>
      </w:pPr>
      <w:bookmarkStart w:id="8" w:name="O_808054"/>
      <w:bookmarkEnd w:id="8"/>
      <w:r w:rsidRPr="00E45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rPr>
                <w:rStyle w:val="SpecialBold"/>
              </w:rPr>
              <w:t>Comments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This version released with CUA Creative Arts and Culture Training Package version 2.0. Updated assessment conditions section. Updated modification history section to reflect changed name of t</w:t>
            </w:r>
            <w:r w:rsidRPr="00E45612">
              <w:t>raining package.</w:t>
            </w:r>
          </w:p>
        </w:tc>
      </w:tr>
      <w:tr w:rsidTr="00E4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12">
            <w:pPr>
              <w:pStyle w:val="BodyText"/>
              <w:rPr>
                <w:lang w:val="en-NZ"/>
              </w:rPr>
            </w:pPr>
            <w:r w:rsidRPr="00E456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12" w:rsidP="00E45612">
            <w:pPr>
              <w:pStyle w:val="BodyText"/>
            </w:pPr>
            <w:r w:rsidRPr="00E45612">
              <w:t>This version first released with CUA Creative Arts and Culture Training Package version 1.0.</w:t>
            </w:r>
          </w:p>
        </w:tc>
      </w:tr>
    </w:tbl>
    <w:p w:rsidR="00000000" w:rsidRPr="00E45612" w:rsidP="00E45612">
      <w:pPr>
        <w:pStyle w:val="BodyText"/>
      </w:pPr>
    </w:p>
    <w:p w:rsidR="00000000" w:rsidRPr="00E45612" w:rsidP="00E45612">
      <w:pPr>
        <w:pStyle w:val="AllowPageBreak"/>
      </w:pPr>
    </w:p>
    <w:p w:rsidR="00000000" w:rsidRPr="00E45612" w:rsidP="00E45612">
      <w:pPr>
        <w:pStyle w:val="Heading1"/>
      </w:pPr>
      <w:bookmarkStart w:id="9" w:name="O_808053"/>
      <w:bookmarkEnd w:id="9"/>
      <w:r w:rsidRPr="00E45612">
        <w:t>Performance Evidence</w:t>
      </w:r>
    </w:p>
    <w:p w:rsidR="00000000" w:rsidRPr="00E45612" w:rsidP="009C3DCE">
      <w:pPr>
        <w:pStyle w:val="BodyText"/>
      </w:pPr>
      <w:r w:rsidRPr="00E45612">
        <w:t>Evidence of the ability to:</w:t>
      </w:r>
    </w:p>
    <w:p w:rsidR="00000000" w:rsidRPr="00E45612" w:rsidP="00E45612">
      <w:pPr>
        <w:pStyle w:val="ListBullet"/>
      </w:pPr>
      <w:r w:rsidRPr="00E45612">
        <w:t xml:space="preserve">plan and supervise the implementation of lighting designs for at </w:t>
      </w:r>
      <w:r w:rsidRPr="00E45612">
        <w:t xml:space="preserve">least one production or event </w:t>
      </w:r>
    </w:p>
    <w:p w:rsidR="00000000" w:rsidRPr="00E45612" w:rsidP="00E45612">
      <w:pPr>
        <w:pStyle w:val="ListBullet"/>
      </w:pPr>
      <w:r w:rsidRPr="00E45612">
        <w:t>apply effective problem-solving techniques to the realisation of lighting designs</w:t>
      </w:r>
    </w:p>
    <w:p w:rsidR="00000000" w:rsidRPr="00E45612" w:rsidP="00E45612">
      <w:pPr>
        <w:pStyle w:val="ListBullet"/>
      </w:pPr>
      <w:r w:rsidRPr="00E45612">
        <w:t>work collaboratively.</w:t>
      </w:r>
    </w:p>
    <w:p w:rsidR="00000000" w:rsidRPr="00E45612" w:rsidP="00E45612">
      <w:pPr>
        <w:pStyle w:val="BodyText"/>
      </w:pPr>
    </w:p>
    <w:p w:rsidR="00000000" w:rsidRPr="00E45612" w:rsidP="009C3DCE">
      <w:pPr>
        <w:pStyle w:val="BodyText"/>
      </w:pPr>
      <w:r w:rsidRPr="00E45612">
        <w:t>Note: If a specific volume or frequency is not stated, then evidence must be provided for each of the above points at least once.</w:t>
      </w:r>
    </w:p>
    <w:p w:rsidR="00000000" w:rsidRPr="00E45612" w:rsidP="00E45612">
      <w:pPr>
        <w:pStyle w:val="Heading1"/>
      </w:pPr>
      <w:bookmarkStart w:id="10" w:name="O_808052"/>
      <w:bookmarkEnd w:id="10"/>
      <w:r w:rsidRPr="00E45612">
        <w:t>Knowledge Evidence</w:t>
      </w:r>
    </w:p>
    <w:p w:rsidR="00000000" w:rsidRPr="00E45612" w:rsidP="009C3DCE">
      <w:pPr>
        <w:pStyle w:val="BodyText"/>
      </w:pPr>
      <w:r w:rsidRPr="00E45612">
        <w:t>To complete the unit requirements the individual must:</w:t>
      </w:r>
    </w:p>
    <w:p w:rsidR="00000000" w:rsidRPr="00E45612" w:rsidP="00E45612">
      <w:pPr>
        <w:pStyle w:val="ListBullet"/>
      </w:pPr>
      <w:r w:rsidRPr="00E45612">
        <w:t xml:space="preserve">describe techniques for planning </w:t>
      </w:r>
      <w:r w:rsidRPr="00E45612">
        <w:t>work when realising lighting designs</w:t>
      </w:r>
    </w:p>
    <w:p w:rsidR="00000000" w:rsidRPr="00E45612" w:rsidP="00E45612">
      <w:pPr>
        <w:pStyle w:val="ListBullet"/>
      </w:pPr>
      <w:r w:rsidRPr="00E45612">
        <w:t>suggest ways to address issues and challenges that typically arise when realising lighting designs</w:t>
      </w:r>
    </w:p>
    <w:p w:rsidR="00000000" w:rsidRPr="00E45612" w:rsidP="00E45612">
      <w:pPr>
        <w:pStyle w:val="ListBullet"/>
      </w:pPr>
      <w:r w:rsidRPr="00E45612">
        <w:t>explain safety issues to be taken into account when installing and operating lighting for productions and events</w:t>
      </w:r>
    </w:p>
    <w:p w:rsidR="00000000" w:rsidRPr="00E45612" w:rsidP="00E45612">
      <w:pPr>
        <w:pStyle w:val="ListBullet"/>
      </w:pPr>
      <w:r w:rsidRPr="00E45612">
        <w:t>describ</w:t>
      </w:r>
      <w:r w:rsidRPr="00E45612">
        <w:t>e industry trends and developments that impact on lighting operations</w:t>
      </w:r>
    </w:p>
    <w:p w:rsidR="00000000" w:rsidRPr="00E45612" w:rsidP="00E45612">
      <w:pPr>
        <w:pStyle w:val="ListBullet"/>
      </w:pPr>
      <w:r w:rsidRPr="00E45612">
        <w:t>provide examples of where to source a range of lighting equipment and accessories</w:t>
      </w:r>
    </w:p>
    <w:p w:rsidR="00000000" w:rsidRPr="00E45612" w:rsidP="00E45612">
      <w:pPr>
        <w:pStyle w:val="ListBullet"/>
      </w:pPr>
      <w:r w:rsidRPr="00E45612">
        <w:t>provide examples of how to use lighting design specifications to realise a range of lighting effects</w:t>
      </w:r>
    </w:p>
    <w:p w:rsidR="00000000" w:rsidRPr="00E45612" w:rsidP="00E45612">
      <w:pPr>
        <w:pStyle w:val="ListBullet"/>
      </w:pPr>
      <w:r w:rsidRPr="00E45612">
        <w:t>exp</w:t>
      </w:r>
      <w:r w:rsidRPr="00E45612">
        <w:t>lain how a range of lighting equipment and accessories can be used to achieve different lighting effects.</w:t>
      </w:r>
    </w:p>
    <w:p w:rsidR="00000000" w:rsidRPr="00E45612" w:rsidP="00E45612">
      <w:pPr>
        <w:pStyle w:val="AllowPageBreak"/>
      </w:pPr>
    </w:p>
    <w:p w:rsidR="00000000" w:rsidRPr="00E45612" w:rsidP="00E45612">
      <w:pPr>
        <w:pStyle w:val="Heading1"/>
      </w:pPr>
      <w:bookmarkStart w:id="11" w:name="O_808051"/>
      <w:bookmarkEnd w:id="11"/>
      <w:r w:rsidRPr="00E45612">
        <w:t>Assessment Conditions</w:t>
      </w:r>
    </w:p>
    <w:p w:rsidR="00000000" w:rsidRPr="00E45612" w:rsidP="009C3DCE">
      <w:pPr>
        <w:pStyle w:val="BodyText"/>
      </w:pPr>
      <w:r w:rsidRPr="00E45612">
        <w:t xml:space="preserve">Assessment must be conducted in a safe environment where evidence gathered demonstrates consistent performance </w:t>
      </w:r>
      <w:r w:rsidRPr="00E45612">
        <w:t>of typical activities experienced in creative arts industry environments. The assessment environment must include access to lighting designs and productions that require the implementation of lighting designs.</w:t>
      </w:r>
    </w:p>
    <w:p w:rsidR="00000000" w:rsidRPr="00E45612" w:rsidP="009C3DCE">
      <w:pPr>
        <w:pStyle w:val="BodyText"/>
      </w:pPr>
      <w:r w:rsidRPr="00E45612">
        <w:t>Assessors of this unit must satisfy the requi</w:t>
      </w:r>
      <w:r w:rsidRPr="00E45612">
        <w:t>rements for assessors in applicable vocational educational and training legislation, frameworks and/or standards.</w:t>
      </w:r>
    </w:p>
    <w:p w:rsidR="00000000" w:rsidRPr="00E45612" w:rsidP="00E45612">
      <w:pPr>
        <w:pStyle w:val="Heading1"/>
      </w:pPr>
      <w:bookmarkStart w:id="12" w:name="O_808063"/>
      <w:bookmarkEnd w:id="12"/>
      <w:r w:rsidRPr="00E45612">
        <w:t>Links</w:t>
      </w:r>
    </w:p>
    <w:p w:rsidR="00000000" w:rsidRPr="00E45612" w:rsidP="009C3DCE">
      <w:pPr>
        <w:pStyle w:val="BodyText"/>
      </w:pPr>
      <w:r w:rsidRPr="00E45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33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612" w:rsidP="00E45612"/>
    <w:sectPr w:rsidSect="00E456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12" w:rsidRPr="009C3DCE" w:rsidP="009C3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E" w:rsidP="00E45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3DCE" w:rsidP="00E45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3DCE" w:rsidP="00E456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12" w:rsidP="00E45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DCE">
      <w:t>Approved</w:t>
    </w:r>
    <w:r w:rsidR="009C3D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DC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DCE">
      <w:rPr>
        <w:noProof/>
      </w:rPr>
      <w:t>6</w:t>
    </w:r>
    <w:r>
      <w:rPr>
        <w:noProof/>
      </w:rPr>
      <w:fldChar w:fldCharType="end"/>
    </w:r>
  </w:p>
  <w:p w:rsidR="00E45612" w:rsidP="00E45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D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DCE">
      <w:t>Service and Creative Skills Australia</w:t>
    </w:r>
    <w:r w:rsidR="009C3DCE">
      <w:fldChar w:fldCharType="end"/>
    </w:r>
  </w:p>
  <w:p w:rsidR="00E45612" w:rsidP="00E45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612" w:rsidRPr="009C3DCE" w:rsidP="009C3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E" w:rsidRPr="002D2AF8" w:rsidP="00E45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CUALGT501 Realise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3DCE" w:rsidP="00E456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12" w:rsidRPr="002D2AF8" w:rsidP="00E45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DCE">
      <w:t>CUALGT501 Realise lighting designs</w:t>
    </w:r>
    <w:r w:rsidR="009C3D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DCE">
      <w:rPr>
        <w:noProof/>
      </w:rPr>
      <w:t>2 March 2025</w:t>
    </w:r>
    <w:r>
      <w:fldChar w:fldCharType="end"/>
    </w:r>
  </w:p>
  <w:p w:rsidR="00E45612" w:rsidP="00E45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BCE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7C7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612"/>
  </w:style>
  <w:style w:type="character" w:customStyle="1" w:styleId="Heading1Char">
    <w:name w:val="Heading 1 Char"/>
    <w:basedOn w:val="DefaultParagraphFont"/>
    <w:link w:val="Heading1"/>
    <w:rsid w:val="00E45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6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612"/>
    <w:rPr>
      <w:b/>
      <w:spacing w:val="0"/>
    </w:rPr>
  </w:style>
  <w:style w:type="character" w:styleId="Emphasis">
    <w:name w:val="Emphasis"/>
    <w:basedOn w:val="DefaultParagraphFont"/>
    <w:qFormat/>
    <w:rsid w:val="00E45612"/>
    <w:rPr>
      <w:i/>
    </w:rPr>
  </w:style>
  <w:style w:type="paragraph" w:customStyle="1" w:styleId="SuperHeading">
    <w:name w:val="SuperHeading"/>
    <w:basedOn w:val="Normal"/>
    <w:rsid w:val="00E45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6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6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612"/>
  </w:style>
  <w:style w:type="paragraph" w:styleId="TableofFigures">
    <w:name w:val="table of figures"/>
    <w:basedOn w:val="Normal"/>
    <w:next w:val="Normal"/>
    <w:semiHidden/>
    <w:rsid w:val="00E45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6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612"/>
    <w:rPr>
      <w:rFonts w:ascii="Wingdings" w:hAnsi="Wingdings"/>
    </w:rPr>
  </w:style>
  <w:style w:type="paragraph" w:customStyle="1" w:styleId="TableHeading">
    <w:name w:val="Table Heading"/>
    <w:basedOn w:val="HeadingBase"/>
    <w:rsid w:val="00E45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612"/>
    <w:rPr>
      <w:color w:val="0033CC"/>
      <w:u w:val="none"/>
    </w:rPr>
  </w:style>
  <w:style w:type="paragraph" w:customStyle="1" w:styleId="BodyTextRight">
    <w:name w:val="Body Text Right"/>
    <w:basedOn w:val="BodyText"/>
    <w:rsid w:val="00E45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6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612"/>
    <w:rPr>
      <w:sz w:val="32"/>
    </w:rPr>
  </w:style>
  <w:style w:type="paragraph" w:customStyle="1" w:styleId="HeadingProcedure">
    <w:name w:val="Heading Procedure"/>
    <w:basedOn w:val="HeadingBase"/>
    <w:next w:val="Normal"/>
    <w:rsid w:val="00E45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612"/>
    <w:pPr>
      <w:spacing w:before="60" w:after="60"/>
    </w:pPr>
  </w:style>
  <w:style w:type="paragraph" w:styleId="ListContinue">
    <w:name w:val="List Continue"/>
    <w:basedOn w:val="List"/>
    <w:rsid w:val="00E45612"/>
    <w:pPr>
      <w:ind w:firstLine="0"/>
    </w:pPr>
  </w:style>
  <w:style w:type="paragraph" w:customStyle="1" w:styleId="ListNote">
    <w:name w:val="List Note"/>
    <w:basedOn w:val="List"/>
    <w:rsid w:val="00E45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612"/>
    <w:rPr>
      <w:rFonts w:ascii="Courier New" w:hAnsi="Courier New"/>
    </w:rPr>
  </w:style>
  <w:style w:type="paragraph" w:customStyle="1" w:styleId="NoteBullet">
    <w:name w:val="Note Bullet"/>
    <w:basedOn w:val="Note"/>
    <w:rsid w:val="00E45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6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612"/>
    <w:rPr>
      <w:b/>
      <w:smallCaps/>
    </w:rPr>
  </w:style>
  <w:style w:type="paragraph" w:customStyle="1" w:styleId="TableListNumber">
    <w:name w:val="Table List Number"/>
    <w:basedOn w:val="ListNumber"/>
    <w:rsid w:val="00E45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612"/>
    <w:pPr>
      <w:numPr>
        <w:numId w:val="8"/>
      </w:numPr>
    </w:pPr>
  </w:style>
  <w:style w:type="paragraph" w:customStyle="1" w:styleId="ListAlpha2">
    <w:name w:val="List Alpha 2"/>
    <w:basedOn w:val="List2"/>
    <w:rsid w:val="00E45612"/>
    <w:pPr>
      <w:numPr>
        <w:numId w:val="7"/>
      </w:numPr>
    </w:pPr>
  </w:style>
  <w:style w:type="paragraph" w:styleId="List2">
    <w:name w:val="List 2"/>
    <w:basedOn w:val="BodyText"/>
    <w:rsid w:val="00E45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6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6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612"/>
    <w:pPr>
      <w:numPr>
        <w:numId w:val="3"/>
      </w:numPr>
    </w:pPr>
  </w:style>
  <w:style w:type="paragraph" w:styleId="ListContinue2">
    <w:name w:val="List Continue 2"/>
    <w:basedOn w:val="List2"/>
    <w:rsid w:val="00E45612"/>
    <w:pPr>
      <w:ind w:firstLine="0"/>
    </w:pPr>
  </w:style>
  <w:style w:type="paragraph" w:styleId="ListContinue3">
    <w:name w:val="List Continue 3"/>
    <w:basedOn w:val="List3"/>
    <w:rsid w:val="00E45612"/>
    <w:pPr>
      <w:ind w:left="1021" w:firstLine="0"/>
    </w:pPr>
  </w:style>
  <w:style w:type="paragraph" w:styleId="ListContinue4">
    <w:name w:val="List Continue 4"/>
    <w:basedOn w:val="List4"/>
    <w:rsid w:val="00E45612"/>
    <w:pPr>
      <w:ind w:firstLine="0"/>
    </w:pPr>
  </w:style>
  <w:style w:type="paragraph" w:styleId="ListContinue5">
    <w:name w:val="List Continue 5"/>
    <w:basedOn w:val="List5"/>
    <w:rsid w:val="00E45612"/>
    <w:pPr>
      <w:ind w:firstLine="0"/>
    </w:pPr>
  </w:style>
  <w:style w:type="paragraph" w:styleId="ListNumber3">
    <w:name w:val="List Number 3"/>
    <w:basedOn w:val="List3"/>
    <w:rsid w:val="00E45612"/>
    <w:pPr>
      <w:numPr>
        <w:numId w:val="4"/>
      </w:numPr>
    </w:pPr>
  </w:style>
  <w:style w:type="paragraph" w:styleId="ListNumber4">
    <w:name w:val="List Number 4"/>
    <w:basedOn w:val="List4"/>
    <w:rsid w:val="00E45612"/>
    <w:pPr>
      <w:numPr>
        <w:numId w:val="5"/>
      </w:numPr>
    </w:pPr>
  </w:style>
  <w:style w:type="paragraph" w:styleId="ListNumber5">
    <w:name w:val="List Number 5"/>
    <w:basedOn w:val="List5"/>
    <w:rsid w:val="00E45612"/>
    <w:pPr>
      <w:numPr>
        <w:numId w:val="6"/>
      </w:numPr>
    </w:pPr>
  </w:style>
  <w:style w:type="paragraph" w:styleId="BlockText">
    <w:name w:val="Block Text"/>
    <w:basedOn w:val="Normal"/>
    <w:rsid w:val="00E45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612"/>
    <w:rPr>
      <w:sz w:val="16"/>
      <w:vertAlign w:val="superscript"/>
    </w:rPr>
  </w:style>
  <w:style w:type="character" w:customStyle="1" w:styleId="Symbols">
    <w:name w:val="Symbols"/>
    <w:basedOn w:val="DefaultParagraphFont"/>
    <w:rsid w:val="00E45612"/>
    <w:rPr>
      <w:rFonts w:ascii="Symbol" w:hAnsi="Symbol"/>
    </w:rPr>
  </w:style>
  <w:style w:type="character" w:customStyle="1" w:styleId="MenuOptions">
    <w:name w:val="Menu Options"/>
    <w:basedOn w:val="DefaultParagraphFont"/>
    <w:rsid w:val="00E45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612"/>
    <w:rPr>
      <w:b/>
    </w:rPr>
  </w:style>
  <w:style w:type="character" w:customStyle="1" w:styleId="Underlined">
    <w:name w:val="Underlined"/>
    <w:basedOn w:val="DefaultParagraphFont"/>
    <w:rsid w:val="00E45612"/>
    <w:rPr>
      <w:u w:val="single"/>
    </w:rPr>
  </w:style>
  <w:style w:type="paragraph" w:customStyle="1" w:styleId="TableBodyTextRight">
    <w:name w:val="Table Body Text Right"/>
    <w:basedOn w:val="TableBodyText"/>
    <w:rsid w:val="00E45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612"/>
    <w:rPr>
      <w:sz w:val="18"/>
    </w:rPr>
  </w:style>
  <w:style w:type="paragraph" w:customStyle="1" w:styleId="BodySmallRight">
    <w:name w:val="Body Small Right"/>
    <w:basedOn w:val="BodyTextRight"/>
    <w:rsid w:val="00E45612"/>
    <w:rPr>
      <w:sz w:val="18"/>
      <w:szCs w:val="18"/>
    </w:rPr>
  </w:style>
  <w:style w:type="paragraph" w:customStyle="1" w:styleId="MarginEdition">
    <w:name w:val="Margin Edition"/>
    <w:basedOn w:val="MarginNote"/>
    <w:rsid w:val="00E45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612"/>
    <w:rPr>
      <w:sz w:val="2"/>
      <w:szCs w:val="2"/>
    </w:rPr>
  </w:style>
  <w:style w:type="character" w:customStyle="1" w:styleId="Small">
    <w:name w:val="Small"/>
    <w:basedOn w:val="DefaultParagraphFont"/>
    <w:rsid w:val="00E45612"/>
    <w:rPr>
      <w:sz w:val="16"/>
    </w:rPr>
  </w:style>
  <w:style w:type="paragraph" w:customStyle="1" w:styleId="WideTable">
    <w:name w:val="Wide Table"/>
    <w:basedOn w:val="Normal"/>
    <w:rsid w:val="00E45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612"/>
  </w:style>
  <w:style w:type="paragraph" w:styleId="Quote">
    <w:name w:val="Quote"/>
    <w:basedOn w:val="Heading1"/>
    <w:link w:val="QuoteChar"/>
    <w:qFormat/>
    <w:rsid w:val="00E45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612"/>
    <w:pPr>
      <w:pageBreakBefore/>
    </w:pPr>
  </w:style>
  <w:style w:type="paragraph" w:customStyle="1" w:styleId="Border">
    <w:name w:val="Border"/>
    <w:basedOn w:val="Normal"/>
    <w:qFormat/>
    <w:rsid w:val="00E45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612"/>
    <w:rPr>
      <w:u w:val="single"/>
    </w:rPr>
  </w:style>
  <w:style w:type="character" w:customStyle="1" w:styleId="BoldandItalics">
    <w:name w:val="Bold and Italics"/>
    <w:qFormat/>
    <w:rsid w:val="00E45612"/>
    <w:rPr>
      <w:b/>
      <w:i/>
      <w:u w:val="none"/>
    </w:rPr>
  </w:style>
  <w:style w:type="paragraph" w:styleId="BalloonText">
    <w:name w:val="Balloon Text"/>
    <w:basedOn w:val="Normal"/>
    <w:link w:val="BalloonTextChar"/>
    <w:rsid w:val="00E45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612"/>
    <w:pPr>
      <w:spacing w:before="0" w:after="0"/>
    </w:pPr>
  </w:style>
  <w:style w:type="paragraph" w:customStyle="1" w:styleId="BodyTextBold">
    <w:name w:val="Body Text Bold"/>
    <w:basedOn w:val="BodyText"/>
    <w:qFormat/>
    <w:rsid w:val="00E45612"/>
    <w:rPr>
      <w:b/>
    </w:rPr>
  </w:style>
  <w:style w:type="character" w:styleId="Hyperlink">
    <w:name w:val="Hyperlink"/>
    <w:basedOn w:val="DefaultParagraphFont"/>
    <w:uiPriority w:val="99"/>
    <w:unhideWhenUsed/>
    <w:rsid w:val="009C3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1304</Words>
  <Characters>8257</Characters>
  <Application>Microsoft Office Word</Application>
  <DocSecurity>0</DocSecurity>
  <Lines>294</Lines>
  <Paragraphs>156</Paragraphs>
  <ScaleCrop>false</ScaleCrop>
  <Company>Author-it Software Corporation Ltd.</Company>
  <LinksUpToDate>false</LinksUpToDate>
  <CharactersWithSpaces>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CUALGT501 Realise lighting designs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