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FAF" w:rsidP="00550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CUALGT412 Implement lighting designs</w:t>
      </w:r>
      <w:r>
        <w:fldChar w:fldCharType="end"/>
      </w:r>
    </w:p>
    <w:p w:rsidR="00550FAF" w:rsidP="00550FAF">
      <w:pPr>
        <w:pStyle w:val="Version"/>
        <w:sectPr w:rsidSect="00F31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2F6" w:rsidP="00F312F6">
      <w:pPr>
        <w:pStyle w:val="SuperHeading"/>
      </w:pPr>
      <w:r w:rsidRPr="00F312F6">
        <w:t>CUALGT412 Implement lighting designs</w:t>
      </w:r>
    </w:p>
    <w:p w:rsidR="00000000" w:rsidRPr="00F312F6" w:rsidP="00F312F6">
      <w:pPr>
        <w:pStyle w:val="Heading1"/>
      </w:pPr>
      <w:bookmarkStart w:id="1" w:name="O_1161985"/>
      <w:bookmarkEnd w:id="1"/>
      <w:r w:rsidRPr="00F312F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312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BodyText"/>
            </w:pPr>
            <w:r w:rsidRPr="00F312F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rPr>
                <w:rStyle w:val="SpecialBold"/>
              </w:rPr>
              <w:t>Comments</w:t>
            </w:r>
          </w:p>
        </w:tc>
      </w:tr>
      <w:tr w:rsidTr="00F312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BodyText"/>
            </w:pPr>
            <w:r w:rsidRPr="00F312F6">
              <w:t>This version first released with CUA Creative Arts and Culture Training Package Version 5.0.</w:t>
            </w:r>
          </w:p>
        </w:tc>
      </w:tr>
    </w:tbl>
    <w:p w:rsidR="00000000" w:rsidRPr="00F312F6" w:rsidP="00F312F6">
      <w:pPr>
        <w:pStyle w:val="BodyText"/>
      </w:pPr>
    </w:p>
    <w:p w:rsidR="00000000" w:rsidRPr="00F312F6" w:rsidP="00F312F6">
      <w:pPr>
        <w:pStyle w:val="AllowPageBreak"/>
      </w:pPr>
    </w:p>
    <w:p w:rsidR="00000000" w:rsidRPr="00F312F6" w:rsidP="00F312F6">
      <w:pPr>
        <w:pStyle w:val="Heading1"/>
      </w:pPr>
      <w:bookmarkStart w:id="2" w:name="O_1161990"/>
      <w:bookmarkEnd w:id="2"/>
      <w:r w:rsidRPr="00F312F6">
        <w:t>Application</w:t>
      </w:r>
    </w:p>
    <w:p w:rsidR="00000000" w:rsidRPr="00F312F6" w:rsidP="00550FAF">
      <w:pPr>
        <w:pStyle w:val="BodyText"/>
      </w:pPr>
      <w:r w:rsidRPr="00F312F6">
        <w:t>This unit describes the skills and knowledge required to implement lighting desig</w:t>
      </w:r>
      <w:r w:rsidRPr="00F312F6">
        <w:t xml:space="preserve">ns for screen, media and entertainment productions. </w:t>
      </w:r>
    </w:p>
    <w:p w:rsidR="00000000" w:rsidRPr="00F312F6" w:rsidP="00550FAF">
      <w:pPr>
        <w:pStyle w:val="BodyText"/>
      </w:pPr>
      <w:r w:rsidRPr="00F312F6">
        <w:t>The unit applies to experienced technicians who apply knowledge of the correlation between lighting and the cameras, lenses and stock formats being used in a production. It involves planning and installi</w:t>
      </w:r>
      <w:r w:rsidRPr="00F312F6">
        <w:t xml:space="preserve">ng filler lighting and lights for presenters on location, or work collaboratively with a lighting designer who has devised the lighting plan. </w:t>
      </w:r>
    </w:p>
    <w:p w:rsidR="00000000" w:rsidRPr="00F312F6" w:rsidP="00550FAF">
      <w:pPr>
        <w:pStyle w:val="BodyText"/>
      </w:pPr>
      <w:r w:rsidRPr="00F312F6">
        <w:t>No licensing, legislative or certification requirements apply to this unit at the time of publication.</w:t>
      </w:r>
    </w:p>
    <w:p w:rsidR="00000000" w:rsidRPr="00F312F6" w:rsidP="00F312F6">
      <w:pPr>
        <w:pStyle w:val="Heading1"/>
      </w:pPr>
      <w:bookmarkStart w:id="3" w:name="O_1161989"/>
      <w:bookmarkEnd w:id="3"/>
      <w:r w:rsidRPr="00F312F6">
        <w:t>Unit Sector</w:t>
      </w:r>
    </w:p>
    <w:p w:rsidR="00000000" w:rsidRPr="00F312F6" w:rsidP="00550FAF">
      <w:pPr>
        <w:pStyle w:val="BodyText"/>
      </w:pPr>
      <w:r w:rsidRPr="00F312F6">
        <w:t>Media and Entertainment Production – Lighting</w:t>
      </w:r>
    </w:p>
    <w:p w:rsidR="00000000" w:rsidRPr="00F312F6" w:rsidP="00F312F6">
      <w:pPr>
        <w:pStyle w:val="Heading1"/>
      </w:pPr>
      <w:bookmarkStart w:id="4" w:name="O_1161988"/>
      <w:bookmarkEnd w:id="4"/>
      <w:r w:rsidRPr="00F312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BodyText"/>
            </w:pPr>
            <w:r w:rsidRPr="00F312F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rPr>
                <w:rStyle w:val="SpecialBold"/>
              </w:rPr>
              <w:t>PERFORMANCE CRITERIA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BodyText"/>
            </w:pPr>
            <w:r w:rsidRPr="00F312F6">
              <w:rPr>
                <w:rStyle w:val="Emphasis"/>
              </w:rPr>
              <w:t xml:space="preserve">Elements describe the </w:t>
            </w:r>
            <w:r w:rsidRPr="00F312F6">
              <w:t xml:space="preserve">essential </w:t>
            </w:r>
            <w:r w:rsidRPr="00F312F6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List"/>
              <w:rPr>
                <w:lang w:val="en-NZ"/>
              </w:rPr>
            </w:pPr>
            <w:r w:rsidRPr="00F312F6">
              <w:t xml:space="preserve">1. Plan and confirm design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List"/>
            </w:pPr>
            <w:r w:rsidRPr="00F312F6">
              <w:t>1.1 Discuss lighting designs and plans with required production personnel to determine overall production needs</w:t>
            </w:r>
          </w:p>
          <w:p w:rsidR="00000000" w:rsidRPr="00F312F6" w:rsidP="00F312F6">
            <w:pPr>
              <w:pStyle w:val="List"/>
            </w:pPr>
            <w:r w:rsidRPr="00F312F6">
              <w:t>1.2 Se</w:t>
            </w:r>
            <w:r w:rsidRPr="00F312F6">
              <w:t>lect design options that provide a correct visual interpretation of the script and production</w:t>
            </w:r>
          </w:p>
          <w:p w:rsidR="00000000" w:rsidRPr="00F312F6" w:rsidP="00F312F6">
            <w:pPr>
              <w:pStyle w:val="List"/>
            </w:pPr>
            <w:r w:rsidRPr="00F312F6">
              <w:t>1.3 Confirm availability of lighting equipment and lighting accessories to implement different options for lighting effects</w:t>
            </w:r>
          </w:p>
          <w:p w:rsidR="00000000" w:rsidRPr="00F312F6" w:rsidP="00F312F6">
            <w:pPr>
              <w:pStyle w:val="List"/>
            </w:pPr>
            <w:r w:rsidRPr="00F312F6">
              <w:t xml:space="preserve">1.4 Use a range of criteria to decide </w:t>
            </w:r>
            <w:r w:rsidRPr="00F312F6">
              <w:t>which options are most feasible and obtain necessary equipment and accessories according to enterprise procedures</w:t>
            </w:r>
          </w:p>
          <w:p w:rsidR="00000000" w:rsidRPr="00F312F6" w:rsidP="00F312F6">
            <w:pPr>
              <w:pStyle w:val="List"/>
            </w:pPr>
            <w:r w:rsidRPr="00F312F6">
              <w:t xml:space="preserve">1.5 Provide suggestions to resolve technical and production issues </w:t>
            </w:r>
            <w:r w:rsidRPr="00F312F6">
              <w:t>relating to lighting and effects</w:t>
            </w:r>
          </w:p>
          <w:p w:rsidR="00000000" w:rsidP="00F312F6">
            <w:pPr>
              <w:pStyle w:val="List"/>
              <w:rPr>
                <w:lang w:val="en-NZ"/>
              </w:rPr>
            </w:pPr>
            <w:r w:rsidRPr="00F312F6">
              <w:t>1.6 Seek feedback on ideas from required p</w:t>
            </w:r>
            <w:r w:rsidRPr="00F312F6">
              <w:t>roduction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List"/>
              <w:rPr>
                <w:lang w:val="en-NZ"/>
              </w:rPr>
            </w:pPr>
            <w:r w:rsidRPr="00F312F6">
              <w:t>2. Set up and test lighting options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List"/>
            </w:pPr>
            <w:r w:rsidRPr="00F312F6">
              <w:t>2.1 Test lighting equipment and accessories using light and exposure meters</w:t>
            </w:r>
          </w:p>
          <w:p w:rsidR="00000000" w:rsidRPr="00F312F6" w:rsidP="00F312F6">
            <w:pPr>
              <w:pStyle w:val="List"/>
            </w:pPr>
            <w:r w:rsidRPr="00F312F6">
              <w:t xml:space="preserve">2.2 Adjust lighting equipment and lighting accessories as required </w:t>
            </w:r>
          </w:p>
          <w:p w:rsidR="00000000" w:rsidRPr="00F312F6" w:rsidP="00F312F6">
            <w:pPr>
              <w:pStyle w:val="List"/>
            </w:pPr>
            <w:r w:rsidRPr="00F312F6">
              <w:t>2.3 Patch DMX to fixtures and other DMX transmitters</w:t>
            </w:r>
          </w:p>
          <w:p w:rsidR="00000000" w:rsidRPr="00F312F6" w:rsidP="00F312F6">
            <w:pPr>
              <w:pStyle w:val="List"/>
            </w:pPr>
            <w:r w:rsidRPr="00F312F6">
              <w:t xml:space="preserve">2.4 Address </w:t>
            </w:r>
            <w:r w:rsidRPr="00F312F6">
              <w:t>fixtures and set fixture modes according to production requirements</w:t>
            </w:r>
          </w:p>
          <w:p w:rsidR="00000000" w:rsidRPr="00F312F6" w:rsidP="00F312F6">
            <w:pPr>
              <w:pStyle w:val="List"/>
            </w:pPr>
            <w:r w:rsidRPr="00F312F6">
              <w:t>2.5 Interpret information readouts and make necessary adjustments to achieve desired light quality</w:t>
            </w:r>
          </w:p>
          <w:p w:rsidR="00000000" w:rsidP="00F312F6">
            <w:pPr>
              <w:pStyle w:val="List"/>
              <w:rPr>
                <w:lang w:val="en-NZ"/>
              </w:rPr>
            </w:pPr>
            <w:r w:rsidRPr="00F312F6">
              <w:t>2.6 Consult with required production personnel regarding final lighting configuration and inform personnel as required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List"/>
              <w:rPr>
                <w:lang w:val="en-NZ"/>
              </w:rPr>
            </w:pPr>
            <w:r w:rsidRPr="00F312F6">
              <w:t>3. Participate in technical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List"/>
            </w:pPr>
            <w:r w:rsidRPr="00F312F6">
              <w:t>3.1 Rehearse technical aspects of a production and adjust lighting set-up according to production</w:t>
            </w:r>
            <w:r w:rsidRPr="00F312F6">
              <w:t xml:space="preserve"> requirements and within required timeframes</w:t>
            </w:r>
          </w:p>
          <w:p w:rsidR="00000000" w:rsidRPr="00F312F6" w:rsidP="00F312F6">
            <w:pPr>
              <w:pStyle w:val="List"/>
            </w:pPr>
            <w:r w:rsidRPr="00F312F6">
              <w:t>3.2 Modify cue sheets and update pre-programmed automated systems according to final shooting requirements</w:t>
            </w:r>
          </w:p>
          <w:p w:rsidR="00000000" w:rsidRPr="00F312F6" w:rsidP="00F312F6">
            <w:pPr>
              <w:pStyle w:val="List"/>
            </w:pPr>
            <w:r w:rsidRPr="00F312F6">
              <w:t xml:space="preserve">3.3 Amend lighting effects in consultation with required production personnel </w:t>
            </w:r>
          </w:p>
          <w:p w:rsidR="00000000" w:rsidRPr="00F312F6" w:rsidP="00F312F6">
            <w:pPr>
              <w:pStyle w:val="List"/>
            </w:pPr>
            <w:r w:rsidRPr="00F312F6">
              <w:t>3.4 Check required change</w:t>
            </w:r>
            <w:r w:rsidRPr="00F312F6">
              <w:t>s to lighting operations are implemented and required documentation is completed prior to actual production</w:t>
            </w:r>
          </w:p>
          <w:p w:rsidR="00000000" w:rsidP="00F312F6">
            <w:pPr>
              <w:pStyle w:val="List"/>
              <w:rPr>
                <w:lang w:val="en-NZ"/>
              </w:rPr>
            </w:pPr>
            <w:r w:rsidRPr="00F312F6">
              <w:t>3.5 Arrange supervision to maintain continuity of lighting throughout the production period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List"/>
              <w:rPr>
                <w:lang w:val="en-NZ"/>
              </w:rPr>
            </w:pPr>
            <w:r w:rsidRPr="00F312F6">
              <w:t>4. Monitor lighting operations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List"/>
            </w:pPr>
            <w:r w:rsidRPr="00F312F6">
              <w:t>4.1 C</w:t>
            </w:r>
            <w:r w:rsidRPr="00F312F6">
              <w:t xml:space="preserve">heck operational aspects of lighting equipment and lighting set-up </w:t>
            </w:r>
          </w:p>
          <w:p w:rsidR="00000000" w:rsidRPr="00F312F6" w:rsidP="00F312F6">
            <w:pPr>
              <w:pStyle w:val="List"/>
            </w:pPr>
            <w:r w:rsidRPr="00F312F6">
              <w:t>4.2 Confirm and record placement of lighting equipment and accessories according to legislative and work health and safety (WHS) requirements</w:t>
            </w:r>
          </w:p>
          <w:p w:rsidR="00000000" w:rsidRPr="00F312F6" w:rsidP="00F312F6">
            <w:pPr>
              <w:pStyle w:val="List"/>
            </w:pPr>
            <w:r w:rsidRPr="00F312F6">
              <w:t>4.3 Maintain lighting conditions throughout pr</w:t>
            </w:r>
            <w:r w:rsidRPr="00F312F6">
              <w:t>oduction</w:t>
            </w:r>
          </w:p>
          <w:p w:rsidR="00000000" w:rsidRPr="00F312F6" w:rsidP="00F312F6">
            <w:pPr>
              <w:pStyle w:val="List"/>
            </w:pPr>
            <w:r w:rsidRPr="00F312F6">
              <w:t>4.4 Identify basic problems and faults using required test equipment and rectify according to organisational and WHS procedures</w:t>
            </w:r>
          </w:p>
        </w:tc>
      </w:tr>
    </w:tbl>
    <w:p w:rsidR="00000000" w:rsidRPr="00F312F6" w:rsidP="00F312F6">
      <w:pPr>
        <w:pStyle w:val="BodyText"/>
      </w:pPr>
    </w:p>
    <w:p w:rsidR="00000000" w:rsidRPr="00F312F6" w:rsidP="00F312F6">
      <w:pPr>
        <w:pStyle w:val="AllowPageBreak"/>
      </w:pPr>
    </w:p>
    <w:p w:rsidR="00000000" w:rsidRPr="00F312F6" w:rsidP="00F312F6">
      <w:pPr>
        <w:pStyle w:val="Heading1"/>
      </w:pPr>
      <w:bookmarkStart w:id="5" w:name="O_1161987"/>
      <w:bookmarkEnd w:id="5"/>
      <w:r w:rsidRPr="00F312F6">
        <w:t>Foundation Skills</w:t>
      </w:r>
    </w:p>
    <w:p w:rsidR="00000000" w:rsidRPr="00550FAF" w:rsidP="00550FAF">
      <w:pPr>
        <w:pStyle w:val="BodyText"/>
        <w:rPr>
          <w:i/>
        </w:rPr>
      </w:pPr>
      <w:r w:rsidRPr="00550FAF">
        <w:rPr>
          <w:rStyle w:val="Emphasis"/>
        </w:rPr>
        <w:t xml:space="preserve">This section describes those language, literacy, numeracy and employment skills </w:t>
      </w:r>
      <w:r w:rsidRPr="00550FAF">
        <w:rPr>
          <w:rStyle w:val="Emphasis"/>
        </w:rPr>
        <w:t>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6" w:rsidP="00F312F6">
            <w:pPr>
              <w:pStyle w:val="BodyText"/>
            </w:pPr>
            <w:r w:rsidRPr="00F312F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rPr>
                <w:rStyle w:val="SpecialBold"/>
              </w:rPr>
              <w:t>DESCRIPTION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12F6">
            <w:pPr>
              <w:pStyle w:val="ListBullet"/>
              <w:rPr>
                <w:lang w:val="en-NZ"/>
              </w:rPr>
            </w:pPr>
            <w:r w:rsidRPr="00F312F6">
              <w:t>Interprets various forms of documentation, including emergency and safety procedures, equipment lists, and manuals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12F6">
            <w:pPr>
              <w:pStyle w:val="ListBullet"/>
              <w:rPr>
                <w:lang w:val="en-NZ"/>
              </w:rPr>
            </w:pPr>
            <w:r w:rsidRPr="00F312F6">
              <w:t>Uses clear sequenced language, specific terminology, structure and format in written documentation and correspondence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12F6" w:rsidP="00F312F6">
            <w:pPr>
              <w:pStyle w:val="ListBullet"/>
            </w:pPr>
            <w:r w:rsidRPr="00F312F6">
              <w:t>Uses clear and language to express requirements and convey required changes using language suitable to diverse audien</w:t>
            </w:r>
            <w:r w:rsidRPr="00F312F6">
              <w:t xml:space="preserve">ces </w:t>
            </w:r>
          </w:p>
          <w:p w:rsidR="00000000" w:rsidP="00F312F6">
            <w:pPr>
              <w:pStyle w:val="ListBullet"/>
              <w:rPr>
                <w:lang w:val="en-NZ"/>
              </w:rPr>
            </w:pPr>
            <w:r w:rsidRPr="00F312F6">
              <w:t>Uses listening and questioning techniques to seek information and confirm understanding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12F6" w:rsidP="00F312F6">
            <w:pPr>
              <w:pStyle w:val="ListBullet"/>
            </w:pPr>
            <w:r w:rsidRPr="00F312F6">
              <w:t>Completes simple mathematical calculations using a scale ruler</w:t>
            </w:r>
          </w:p>
          <w:p w:rsidR="00000000" w:rsidRPr="00F312F6" w:rsidP="00F312F6">
            <w:pPr>
              <w:pStyle w:val="ListBullet"/>
            </w:pPr>
            <w:r w:rsidRPr="00F312F6">
              <w:t>Measures and recalculates lighting cues</w:t>
            </w:r>
          </w:p>
          <w:p w:rsidR="00000000" w:rsidRPr="00F312F6" w:rsidP="00F312F6">
            <w:pPr>
              <w:pStyle w:val="ListBullet"/>
            </w:pPr>
            <w:r w:rsidRPr="00F312F6">
              <w:t>Interprets channel numbers on lighting boards</w:t>
            </w:r>
          </w:p>
          <w:p w:rsidR="00000000" w:rsidRPr="00F312F6" w:rsidP="00F312F6">
            <w:pPr>
              <w:pStyle w:val="ListBullet"/>
            </w:pPr>
            <w:r w:rsidRPr="00F312F6">
              <w:t>Calculates power requirements, power settings and load requirements in response to lighting documentation and information from required personnel</w:t>
            </w:r>
          </w:p>
          <w:p w:rsidR="00000000" w:rsidP="00F312F6">
            <w:pPr>
              <w:pStyle w:val="ListBullet"/>
              <w:rPr>
                <w:lang w:val="en-NZ"/>
              </w:rPr>
            </w:pPr>
            <w:r w:rsidRPr="00F312F6">
              <w:t>Enters accurate data into cue sheets and automated systems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12F6" w:rsidP="00F312F6">
            <w:pPr>
              <w:pStyle w:val="ListBullet"/>
            </w:pPr>
            <w:r w:rsidRPr="00F312F6">
              <w:t>Takes personal responsibility for</w:t>
            </w:r>
            <w:r w:rsidRPr="00F312F6">
              <w:t xml:space="preserve"> following enterprise requirements and regulatory safety practices and procedures in planning and completing work </w:t>
            </w:r>
          </w:p>
          <w:p w:rsidR="00000000" w:rsidP="00F312F6">
            <w:pPr>
              <w:pStyle w:val="ListBullet"/>
              <w:rPr>
                <w:lang w:val="en-NZ"/>
              </w:rPr>
            </w:pPr>
            <w:r w:rsidRPr="00F312F6">
              <w:t>Monitors lighting operations and manage required communication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12F6">
            <w:pPr>
              <w:pStyle w:val="ListBullet"/>
              <w:rPr>
                <w:lang w:val="en-NZ"/>
              </w:rPr>
            </w:pPr>
            <w:r w:rsidRPr="00F312F6">
              <w:t>Selects and uses communication methods and practices to work colla</w:t>
            </w:r>
            <w:r w:rsidRPr="00F312F6">
              <w:t>boratively to reach creative and technical goals</w:t>
            </w:r>
          </w:p>
        </w:tc>
      </w:tr>
      <w:tr w:rsidTr="00550F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6">
            <w:pPr>
              <w:pStyle w:val="BodyText"/>
              <w:rPr>
                <w:lang w:val="en-NZ"/>
              </w:rPr>
            </w:pPr>
            <w:r w:rsidRPr="00F312F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12F6" w:rsidP="00F312F6">
            <w:pPr>
              <w:pStyle w:val="ListBullet"/>
            </w:pPr>
            <w:r w:rsidRPr="00F312F6">
              <w:t>Monitors lighting operations and manage required communication</w:t>
            </w:r>
          </w:p>
          <w:p w:rsidR="00000000" w:rsidRPr="00F312F6" w:rsidP="00F312F6">
            <w:pPr>
              <w:pStyle w:val="ListBullet"/>
            </w:pPr>
            <w:r w:rsidRPr="00F312F6">
              <w:t>Analyses requirements to generate creative ideas</w:t>
            </w:r>
          </w:p>
          <w:p w:rsidR="00000000" w:rsidRPr="00F312F6" w:rsidP="00F312F6">
            <w:pPr>
              <w:pStyle w:val="ListBullet"/>
            </w:pPr>
            <w:r w:rsidRPr="00F312F6">
              <w:t>Manages decisions relating to lig</w:t>
            </w:r>
            <w:r w:rsidRPr="00F312F6">
              <w:t xml:space="preserve">hting effects that meet script, technical and creative requirements </w:t>
            </w:r>
          </w:p>
        </w:tc>
      </w:tr>
    </w:tbl>
    <w:p w:rsidR="00000000" w:rsidRPr="00F312F6" w:rsidP="00F312F6">
      <w:pPr>
        <w:pStyle w:val="BodyText"/>
      </w:pPr>
    </w:p>
    <w:p w:rsidR="00000000" w:rsidRPr="00F312F6" w:rsidP="00F312F6">
      <w:pPr>
        <w:pStyle w:val="AllowPageBreak"/>
      </w:pPr>
    </w:p>
    <w:p w:rsidR="00000000" w:rsidRPr="00F312F6" w:rsidP="00F312F6">
      <w:pPr>
        <w:pStyle w:val="Heading1"/>
      </w:pPr>
      <w:bookmarkStart w:id="6" w:name="O_1161986"/>
      <w:bookmarkEnd w:id="6"/>
      <w:r w:rsidRPr="00F312F6">
        <w:t>Unit Mapping Information</w:t>
      </w:r>
    </w:p>
    <w:p w:rsidR="00000000" w:rsidRPr="00F312F6" w:rsidP="00550FAF">
      <w:pPr>
        <w:pStyle w:val="BodyText"/>
      </w:pPr>
      <w:r w:rsidRPr="00F312F6">
        <w:t>Supersedes and is equivalent to CUALGT402 Implement lighting designs.</w:t>
      </w:r>
    </w:p>
    <w:p w:rsidR="00000000" w:rsidRPr="00F312F6" w:rsidP="00F312F6">
      <w:pPr>
        <w:pStyle w:val="Heading1"/>
      </w:pPr>
      <w:bookmarkStart w:id="7" w:name="O_1161979"/>
      <w:bookmarkEnd w:id="7"/>
      <w:r w:rsidRPr="00F312F6">
        <w:t>Links</w:t>
      </w:r>
    </w:p>
    <w:p w:rsidR="00000000" w:rsidRPr="00F312F6" w:rsidP="00550FAF">
      <w:pPr>
        <w:pStyle w:val="BodyText"/>
      </w:pPr>
      <w:r w:rsidRPr="00F312F6">
        <w:t>Companion Volume Implementation Guide is found</w:t>
      </w:r>
      <w:r w:rsidRPr="00F312F6">
        <w:t xml:space="preserve">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3D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312F6" w:rsidP="00F312F6"/>
    <w:sectPr w:rsidSect="00F312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6" w:rsidRPr="00550FAF" w:rsidP="00550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AF" w:rsidP="00F31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FAF" w:rsidP="00F31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0FAF" w:rsidP="00F31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2F6" w:rsidRPr="00550FAF" w:rsidP="00550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AF" w:rsidRPr="002D2AF8" w:rsidP="00F31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CUALGT412 Implement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50FAF" w:rsidP="00F31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46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A87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2F6"/>
  </w:style>
  <w:style w:type="character" w:customStyle="1" w:styleId="Heading1Char">
    <w:name w:val="Heading 1 Char"/>
    <w:basedOn w:val="DefaultParagraphFont"/>
    <w:link w:val="Heading1"/>
    <w:rsid w:val="00F31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2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12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2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2F6"/>
    <w:rPr>
      <w:b/>
      <w:spacing w:val="0"/>
    </w:rPr>
  </w:style>
  <w:style w:type="character" w:styleId="Emphasis">
    <w:name w:val="Emphasis"/>
    <w:basedOn w:val="DefaultParagraphFont"/>
    <w:qFormat/>
    <w:rsid w:val="00F312F6"/>
    <w:rPr>
      <w:i/>
    </w:rPr>
  </w:style>
  <w:style w:type="paragraph" w:customStyle="1" w:styleId="SuperHeading">
    <w:name w:val="SuperHeading"/>
    <w:basedOn w:val="Normal"/>
    <w:rsid w:val="00F31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2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1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2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2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2F6"/>
  </w:style>
  <w:style w:type="paragraph" w:styleId="TableofFigures">
    <w:name w:val="table of figures"/>
    <w:basedOn w:val="Normal"/>
    <w:next w:val="Normal"/>
    <w:semiHidden/>
    <w:rsid w:val="00F31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2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2F6"/>
    <w:rPr>
      <w:rFonts w:ascii="Wingdings" w:hAnsi="Wingdings"/>
    </w:rPr>
  </w:style>
  <w:style w:type="paragraph" w:customStyle="1" w:styleId="TableHeading">
    <w:name w:val="Table Heading"/>
    <w:basedOn w:val="HeadingBase"/>
    <w:rsid w:val="00F31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2F6"/>
    <w:rPr>
      <w:color w:val="0033CC"/>
      <w:u w:val="none"/>
    </w:rPr>
  </w:style>
  <w:style w:type="paragraph" w:customStyle="1" w:styleId="BodyTextRight">
    <w:name w:val="Body Text Right"/>
    <w:basedOn w:val="BodyText"/>
    <w:rsid w:val="00F31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2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2F6"/>
    <w:rPr>
      <w:sz w:val="32"/>
    </w:rPr>
  </w:style>
  <w:style w:type="paragraph" w:customStyle="1" w:styleId="HeadingProcedure">
    <w:name w:val="Heading Procedure"/>
    <w:basedOn w:val="HeadingBase"/>
    <w:next w:val="Normal"/>
    <w:rsid w:val="00F31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2F6"/>
    <w:pPr>
      <w:spacing w:before="60" w:after="60"/>
    </w:pPr>
  </w:style>
  <w:style w:type="paragraph" w:styleId="ListContinue">
    <w:name w:val="List Continue"/>
    <w:basedOn w:val="List"/>
    <w:rsid w:val="00F312F6"/>
    <w:pPr>
      <w:ind w:firstLine="0"/>
    </w:pPr>
  </w:style>
  <w:style w:type="paragraph" w:customStyle="1" w:styleId="ListNote">
    <w:name w:val="List Note"/>
    <w:basedOn w:val="List"/>
    <w:rsid w:val="00F31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2F6"/>
    <w:rPr>
      <w:rFonts w:ascii="Courier New" w:hAnsi="Courier New"/>
    </w:rPr>
  </w:style>
  <w:style w:type="paragraph" w:customStyle="1" w:styleId="NoteBullet">
    <w:name w:val="Note Bullet"/>
    <w:basedOn w:val="Note"/>
    <w:rsid w:val="00F31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2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2F6"/>
    <w:rPr>
      <w:b/>
      <w:smallCaps/>
    </w:rPr>
  </w:style>
  <w:style w:type="paragraph" w:customStyle="1" w:styleId="TableListNumber">
    <w:name w:val="Table List Number"/>
    <w:basedOn w:val="ListNumber"/>
    <w:rsid w:val="00F31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2F6"/>
    <w:pPr>
      <w:numPr>
        <w:numId w:val="8"/>
      </w:numPr>
    </w:pPr>
  </w:style>
  <w:style w:type="paragraph" w:customStyle="1" w:styleId="ListAlpha2">
    <w:name w:val="List Alpha 2"/>
    <w:basedOn w:val="List2"/>
    <w:rsid w:val="00F312F6"/>
    <w:pPr>
      <w:numPr>
        <w:numId w:val="7"/>
      </w:numPr>
    </w:pPr>
  </w:style>
  <w:style w:type="paragraph" w:styleId="List2">
    <w:name w:val="List 2"/>
    <w:basedOn w:val="BodyText"/>
    <w:rsid w:val="00F31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2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2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2F6"/>
    <w:pPr>
      <w:numPr>
        <w:numId w:val="3"/>
      </w:numPr>
    </w:pPr>
  </w:style>
  <w:style w:type="paragraph" w:styleId="ListContinue2">
    <w:name w:val="List Continue 2"/>
    <w:basedOn w:val="List2"/>
    <w:rsid w:val="00F312F6"/>
    <w:pPr>
      <w:ind w:firstLine="0"/>
    </w:pPr>
  </w:style>
  <w:style w:type="paragraph" w:styleId="ListContinue3">
    <w:name w:val="List Continue 3"/>
    <w:basedOn w:val="List3"/>
    <w:rsid w:val="00F312F6"/>
    <w:pPr>
      <w:ind w:left="1021" w:firstLine="0"/>
    </w:pPr>
  </w:style>
  <w:style w:type="paragraph" w:styleId="ListContinue4">
    <w:name w:val="List Continue 4"/>
    <w:basedOn w:val="List4"/>
    <w:rsid w:val="00F312F6"/>
    <w:pPr>
      <w:ind w:firstLine="0"/>
    </w:pPr>
  </w:style>
  <w:style w:type="paragraph" w:styleId="ListContinue5">
    <w:name w:val="List Continue 5"/>
    <w:basedOn w:val="List5"/>
    <w:rsid w:val="00F312F6"/>
    <w:pPr>
      <w:ind w:firstLine="0"/>
    </w:pPr>
  </w:style>
  <w:style w:type="paragraph" w:styleId="ListNumber3">
    <w:name w:val="List Number 3"/>
    <w:basedOn w:val="List3"/>
    <w:rsid w:val="00F312F6"/>
    <w:pPr>
      <w:numPr>
        <w:numId w:val="4"/>
      </w:numPr>
    </w:pPr>
  </w:style>
  <w:style w:type="paragraph" w:styleId="ListNumber4">
    <w:name w:val="List Number 4"/>
    <w:basedOn w:val="List4"/>
    <w:rsid w:val="00F312F6"/>
    <w:pPr>
      <w:numPr>
        <w:numId w:val="5"/>
      </w:numPr>
    </w:pPr>
  </w:style>
  <w:style w:type="paragraph" w:styleId="ListNumber5">
    <w:name w:val="List Number 5"/>
    <w:basedOn w:val="List5"/>
    <w:rsid w:val="00F312F6"/>
    <w:pPr>
      <w:numPr>
        <w:numId w:val="6"/>
      </w:numPr>
    </w:pPr>
  </w:style>
  <w:style w:type="paragraph" w:styleId="BlockText">
    <w:name w:val="Block Text"/>
    <w:basedOn w:val="Normal"/>
    <w:rsid w:val="00F31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2F6"/>
    <w:rPr>
      <w:sz w:val="16"/>
      <w:vertAlign w:val="superscript"/>
    </w:rPr>
  </w:style>
  <w:style w:type="character" w:customStyle="1" w:styleId="Symbols">
    <w:name w:val="Symbols"/>
    <w:basedOn w:val="DefaultParagraphFont"/>
    <w:rsid w:val="00F312F6"/>
    <w:rPr>
      <w:rFonts w:ascii="Symbol" w:hAnsi="Symbol"/>
    </w:rPr>
  </w:style>
  <w:style w:type="character" w:customStyle="1" w:styleId="MenuOptions">
    <w:name w:val="Menu Options"/>
    <w:basedOn w:val="DefaultParagraphFont"/>
    <w:rsid w:val="00F31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2F6"/>
    <w:rPr>
      <w:b/>
    </w:rPr>
  </w:style>
  <w:style w:type="character" w:customStyle="1" w:styleId="Underlined">
    <w:name w:val="Underlined"/>
    <w:basedOn w:val="DefaultParagraphFont"/>
    <w:rsid w:val="00F312F6"/>
    <w:rPr>
      <w:u w:val="single"/>
    </w:rPr>
  </w:style>
  <w:style w:type="paragraph" w:customStyle="1" w:styleId="TableBodyTextRight">
    <w:name w:val="Table Body Text Right"/>
    <w:basedOn w:val="TableBodyText"/>
    <w:rsid w:val="00F31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2F6"/>
    <w:rPr>
      <w:sz w:val="18"/>
    </w:rPr>
  </w:style>
  <w:style w:type="paragraph" w:customStyle="1" w:styleId="BodySmallRight">
    <w:name w:val="Body Small Right"/>
    <w:basedOn w:val="BodyTextRight"/>
    <w:rsid w:val="00F312F6"/>
    <w:rPr>
      <w:sz w:val="18"/>
      <w:szCs w:val="18"/>
    </w:rPr>
  </w:style>
  <w:style w:type="paragraph" w:customStyle="1" w:styleId="MarginEdition">
    <w:name w:val="Margin Edition"/>
    <w:basedOn w:val="MarginNote"/>
    <w:rsid w:val="00F31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2F6"/>
    <w:rPr>
      <w:sz w:val="2"/>
      <w:szCs w:val="2"/>
    </w:rPr>
  </w:style>
  <w:style w:type="character" w:customStyle="1" w:styleId="Small">
    <w:name w:val="Small"/>
    <w:basedOn w:val="DefaultParagraphFont"/>
    <w:rsid w:val="00F312F6"/>
    <w:rPr>
      <w:sz w:val="16"/>
    </w:rPr>
  </w:style>
  <w:style w:type="paragraph" w:customStyle="1" w:styleId="WideTable">
    <w:name w:val="Wide Table"/>
    <w:basedOn w:val="Normal"/>
    <w:rsid w:val="00F31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2F6"/>
  </w:style>
  <w:style w:type="paragraph" w:styleId="Quote">
    <w:name w:val="Quote"/>
    <w:basedOn w:val="Heading1"/>
    <w:link w:val="QuoteChar"/>
    <w:qFormat/>
    <w:rsid w:val="00F31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2F6"/>
    <w:pPr>
      <w:pageBreakBefore/>
    </w:pPr>
  </w:style>
  <w:style w:type="paragraph" w:customStyle="1" w:styleId="Border">
    <w:name w:val="Border"/>
    <w:basedOn w:val="Normal"/>
    <w:qFormat/>
    <w:rsid w:val="00F31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2F6"/>
    <w:rPr>
      <w:u w:val="single"/>
    </w:rPr>
  </w:style>
  <w:style w:type="character" w:customStyle="1" w:styleId="BoldandItalics">
    <w:name w:val="Bold and Italics"/>
    <w:qFormat/>
    <w:rsid w:val="00F312F6"/>
    <w:rPr>
      <w:b/>
      <w:i/>
      <w:u w:val="none"/>
    </w:rPr>
  </w:style>
  <w:style w:type="paragraph" w:styleId="BalloonText">
    <w:name w:val="Balloon Text"/>
    <w:basedOn w:val="Normal"/>
    <w:link w:val="BalloonTextChar"/>
    <w:rsid w:val="00F31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2F6"/>
    <w:pPr>
      <w:spacing w:before="0" w:after="0"/>
    </w:pPr>
  </w:style>
  <w:style w:type="paragraph" w:customStyle="1" w:styleId="BodyTextBold">
    <w:name w:val="Body Text Bold"/>
    <w:basedOn w:val="BodyText"/>
    <w:qFormat/>
    <w:rsid w:val="00F312F6"/>
    <w:rPr>
      <w:b/>
    </w:rPr>
  </w:style>
  <w:style w:type="character" w:styleId="Hyperlink">
    <w:name w:val="Hyperlink"/>
    <w:basedOn w:val="DefaultParagraphFont"/>
    <w:uiPriority w:val="99"/>
    <w:unhideWhenUsed/>
    <w:rsid w:val="00550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4680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CUALGT412 Implement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