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EF3" w:rsidP="004E6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CUALGT402 Implement lighting designs</w:t>
      </w:r>
      <w:r>
        <w:fldChar w:fldCharType="end"/>
      </w:r>
    </w:p>
    <w:p w:rsidR="004E6EF3" w:rsidP="004E6EF3">
      <w:pPr>
        <w:pStyle w:val="Version"/>
        <w:sectPr w:rsidSect="00F01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1FF" w:rsidP="00F011FF">
      <w:pPr>
        <w:pStyle w:val="SuperHeading"/>
      </w:pPr>
      <w:r w:rsidRPr="00F011FF">
        <w:t>CUALGT402 Implement lighting designs</w:t>
      </w:r>
    </w:p>
    <w:p w:rsidR="00000000" w:rsidRPr="00F011FF" w:rsidP="00F011FF">
      <w:pPr>
        <w:pStyle w:val="Heading1"/>
      </w:pPr>
      <w:bookmarkStart w:id="1" w:name="O_797225"/>
      <w:bookmarkEnd w:id="1"/>
      <w:r w:rsidRPr="00F011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1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rPr>
                <w:rStyle w:val="SpecialBold"/>
              </w:rPr>
              <w:t>Comments</w:t>
            </w:r>
          </w:p>
        </w:tc>
      </w:tr>
      <w:tr w:rsidTr="00F01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t>This version first released with CUA Creative Arts and Culture Training Package version 2.0.</w:t>
            </w:r>
          </w:p>
        </w:tc>
      </w:tr>
    </w:tbl>
    <w:p w:rsidR="00000000" w:rsidRPr="00F011FF" w:rsidP="00F011FF">
      <w:pPr>
        <w:pStyle w:val="BodyText"/>
      </w:pPr>
    </w:p>
    <w:p w:rsidR="00000000" w:rsidRPr="00F011FF" w:rsidP="00F011FF">
      <w:pPr>
        <w:pStyle w:val="AllowPageBreak"/>
      </w:pPr>
    </w:p>
    <w:p w:rsidR="00000000" w:rsidRPr="00F011FF" w:rsidP="00F011FF">
      <w:pPr>
        <w:pStyle w:val="Heading1"/>
      </w:pPr>
      <w:bookmarkStart w:id="2" w:name="O_797226"/>
      <w:bookmarkEnd w:id="2"/>
      <w:r w:rsidRPr="00F011FF">
        <w:t>Application</w:t>
      </w:r>
    </w:p>
    <w:p w:rsidR="00000000" w:rsidRPr="00F011FF" w:rsidP="004E6EF3">
      <w:pPr>
        <w:pStyle w:val="BodyText"/>
      </w:pPr>
      <w:r w:rsidRPr="00F011FF">
        <w:t>This unit describes the skills and knowledge required to implement lighting designs</w:t>
      </w:r>
      <w:r w:rsidRPr="00F011FF">
        <w:t xml:space="preserve"> for screen, media and entertainment productions. </w:t>
      </w:r>
    </w:p>
    <w:p w:rsidR="00000000" w:rsidRPr="00F011FF" w:rsidP="004E6EF3">
      <w:pPr>
        <w:pStyle w:val="BodyText"/>
      </w:pPr>
      <w:r w:rsidRPr="00F011FF">
        <w:t>It applies to individuals who, as experienced technicians, apply knowledge of the correlation between lighting and the cameras, lenses and stock formats being used in a given production. They may plan and</w:t>
      </w:r>
      <w:r w:rsidRPr="00F011FF">
        <w:t xml:space="preserve"> install filler lighting and lights for presenters on location, or work collaboratively with a lighting designer who has devised the lighting plan. </w:t>
      </w:r>
    </w:p>
    <w:p w:rsidR="00000000" w:rsidRPr="00F011FF" w:rsidP="004E6EF3">
      <w:pPr>
        <w:pStyle w:val="BodyText"/>
      </w:pPr>
      <w:r w:rsidRPr="00F011FF">
        <w:t>No licensing, legislative or certification requirements apply to this unit at the time of publication.</w:t>
      </w:r>
    </w:p>
    <w:p w:rsidR="00000000" w:rsidRPr="00F011FF" w:rsidP="00F011FF">
      <w:pPr>
        <w:pStyle w:val="Heading1"/>
      </w:pPr>
      <w:bookmarkStart w:id="3" w:name="O_797229"/>
      <w:bookmarkEnd w:id="3"/>
      <w:r w:rsidRPr="00F011FF">
        <w:t>Unit Sector</w:t>
      </w:r>
    </w:p>
    <w:p w:rsidR="00000000" w:rsidRPr="00F011FF" w:rsidP="004E6EF3">
      <w:pPr>
        <w:pStyle w:val="BodyText"/>
      </w:pPr>
      <w:r w:rsidRPr="00F011FF">
        <w:t>Media and Entertainment Production – Lighting</w:t>
      </w:r>
    </w:p>
    <w:p w:rsidR="00000000" w:rsidRPr="00F011FF" w:rsidP="00F011FF">
      <w:pPr>
        <w:pStyle w:val="Heading1"/>
      </w:pPr>
      <w:bookmarkStart w:id="4" w:name="O_797230"/>
      <w:bookmarkEnd w:id="4"/>
      <w:r w:rsidRPr="00F011F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01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rPr>
                <w:rStyle w:val="SpecialBold"/>
              </w:rPr>
              <w:t>PERFORMANCE CRITERIA</w:t>
            </w:r>
          </w:p>
        </w:tc>
      </w:tr>
      <w:tr w:rsidTr="00F01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 xml:space="preserve">1. Clarify design requirements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t>1.1 Discuss lighting designs and plans with relevant production personnel to determine overall production needs</w:t>
            </w:r>
          </w:p>
          <w:p w:rsidR="00000000" w:rsidRPr="00F011FF" w:rsidP="00F011FF">
            <w:pPr>
              <w:pStyle w:val="BodyText"/>
            </w:pPr>
            <w:r w:rsidRPr="00F011FF">
              <w:t xml:space="preserve">1.2 Generate a </w:t>
            </w:r>
            <w:r w:rsidRPr="00F011FF">
              <w:t>range of creative ideas to resolve technical and production issues relating to lighting and effects</w:t>
            </w:r>
          </w:p>
          <w:p w:rsidR="00000000" w:rsidRPr="00F011FF" w:rsidP="00F011FF">
            <w:pPr>
              <w:pStyle w:val="BodyText"/>
            </w:pPr>
            <w:r w:rsidRPr="00F011FF">
              <w:t>1.3 Seek feedback on ideas from relevant production personnel to maximise creative input into lighting effects</w:t>
            </w:r>
          </w:p>
          <w:p w:rsidR="00000000" w:rsidRPr="00F011FF" w:rsidP="00F011FF">
            <w:pPr>
              <w:pStyle w:val="BodyText"/>
            </w:pPr>
            <w:r w:rsidRPr="00F011FF">
              <w:t>1.4 Confirm availability of lighting equipmen</w:t>
            </w:r>
            <w:r w:rsidRPr="00F011FF">
              <w:t xml:space="preserve">t and lighting </w:t>
            </w:r>
            <w:r w:rsidRPr="00F011FF">
              <w:t>accessories to implement different options for lighting effects</w:t>
            </w:r>
          </w:p>
          <w:p w:rsidR="00000000" w:rsidRPr="00F011FF" w:rsidP="00F011FF">
            <w:pPr>
              <w:pStyle w:val="BodyText"/>
            </w:pPr>
            <w:r w:rsidRPr="00F011FF">
              <w:t>1.5 Use a range of criteria to decide which options are most feasible and obtain necessary equipment and accessories according to enterprise procedures</w:t>
            </w:r>
          </w:p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1.6 Select design options</w:t>
            </w:r>
            <w:r w:rsidRPr="00F011FF">
              <w:t xml:space="preserve"> that provide a correct visual interpretation of the script and production</w:t>
            </w:r>
          </w:p>
        </w:tc>
      </w:tr>
      <w:tr w:rsidTr="00F01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2. Set up and test lighting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t>2.1 Set up lighting equipment and accessories to test different options for lighting effects using appropriate light and exposure meters</w:t>
            </w:r>
          </w:p>
          <w:p w:rsidR="00000000" w:rsidRPr="00F011FF" w:rsidP="00F011FF">
            <w:pPr>
              <w:pStyle w:val="BodyText"/>
            </w:pPr>
            <w:r w:rsidRPr="00F011FF">
              <w:t>2.2 Interpret information readouts and make necessary adjustments to achieve desired light quality</w:t>
            </w:r>
          </w:p>
          <w:p w:rsidR="00000000" w:rsidRPr="00F011FF" w:rsidP="00F011FF">
            <w:pPr>
              <w:pStyle w:val="BodyText"/>
            </w:pPr>
            <w:r w:rsidRPr="00F011FF">
              <w:t>2.3 Adjust lighting equipment and lighting accessories to take account of camera types and capture media to be used</w:t>
            </w:r>
          </w:p>
          <w:p w:rsidR="00000000" w:rsidRPr="00F011FF" w:rsidP="00F011FF">
            <w:pPr>
              <w:pStyle w:val="BodyText"/>
            </w:pPr>
            <w:r w:rsidRPr="00F011FF">
              <w:t>2.4 Correct mixed light sources to achiev</w:t>
            </w:r>
            <w:r w:rsidRPr="00F011FF">
              <w:t>e a uniform colour balance, using corrective filters to meet creative and technical requirements</w:t>
            </w:r>
          </w:p>
          <w:p w:rsidR="00000000" w:rsidRPr="00F011FF" w:rsidP="00F011FF">
            <w:pPr>
              <w:pStyle w:val="BodyText"/>
            </w:pPr>
            <w:r w:rsidRPr="00F011FF">
              <w:t xml:space="preserve">2.5 Participate in production meetings and evaluation of work-in-progress on lighting effects  </w:t>
            </w:r>
          </w:p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2.6 Consult with relevant production personnel to reach agreeme</w:t>
            </w:r>
            <w:r w:rsidRPr="00F011FF">
              <w:t>nt on final lighting configuration to be used and inform others as required</w:t>
            </w:r>
          </w:p>
        </w:tc>
      </w:tr>
      <w:tr w:rsidTr="00F01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3. Participate in technical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t>3.1 Rehearse technical aspects of a production and make changes to the lighting set-up according to production requirements and within requi</w:t>
            </w:r>
            <w:r w:rsidRPr="00F011FF">
              <w:t>red timeframes</w:t>
            </w:r>
          </w:p>
          <w:p w:rsidR="00000000" w:rsidRPr="00F011FF" w:rsidP="00F011FF">
            <w:pPr>
              <w:pStyle w:val="BodyText"/>
            </w:pPr>
            <w:r w:rsidRPr="00F011FF">
              <w:t>3.2 Modify cue sheets and update pre-programmed automated systems according to final shooting requirements</w:t>
            </w:r>
          </w:p>
          <w:p w:rsidR="00000000" w:rsidRPr="00F011FF" w:rsidP="00F011FF">
            <w:pPr>
              <w:pStyle w:val="BodyText"/>
            </w:pPr>
            <w:r w:rsidRPr="00F011FF">
              <w:t>3.3 Amend lighting effects in consultation with relevant production personnel to take account of limitations imposed by the type of ca</w:t>
            </w:r>
            <w:r w:rsidRPr="00F011FF">
              <w:t xml:space="preserve">mera or other aspects of productions </w:t>
            </w:r>
          </w:p>
          <w:p w:rsidR="00000000" w:rsidRPr="00F011FF" w:rsidP="00F011FF">
            <w:pPr>
              <w:pStyle w:val="BodyText"/>
            </w:pPr>
            <w:r w:rsidRPr="00F011FF">
              <w:t>3.4 Check required changes to lighting operations are implemented and relevant documentation is completed prior to actual production</w:t>
            </w:r>
          </w:p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3.5 Arrange appropriate supervision to maintain continuity of lighting throughout the</w:t>
            </w:r>
            <w:r w:rsidRPr="00F011FF">
              <w:t xml:space="preserve"> production period</w:t>
            </w:r>
          </w:p>
        </w:tc>
      </w:tr>
      <w:tr w:rsidTr="00F01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4. Monitor lighting operations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t>4.1 Check operational aspects of lighting equipment and lighting set-up are correctly prepared for production within required timeframes</w:t>
            </w:r>
          </w:p>
          <w:p w:rsidR="00000000" w:rsidRPr="00F011FF" w:rsidP="00F011FF">
            <w:pPr>
              <w:pStyle w:val="BodyText"/>
            </w:pPr>
            <w:r w:rsidRPr="00F011FF">
              <w:t>4.2 Confirm placement of lighting equipment and a</w:t>
            </w:r>
            <w:r w:rsidRPr="00F011FF">
              <w:t xml:space="preserve">ccessories is mapped and connections to correct power sources and consoles meet legislative and work health and safety (WHS) requirements are </w:t>
            </w:r>
            <w:r w:rsidRPr="00F011FF">
              <w:t>recorded</w:t>
            </w:r>
          </w:p>
          <w:p w:rsidR="00000000" w:rsidRPr="00F011FF" w:rsidP="00F011FF">
            <w:pPr>
              <w:pStyle w:val="BodyText"/>
            </w:pPr>
            <w:r w:rsidRPr="00F011FF">
              <w:t>4.3 Maintain lighting conditions throughout production so image and light quality meet required stylistic</w:t>
            </w:r>
            <w:r w:rsidRPr="00F011FF">
              <w:t xml:space="preserve"> effects and technical quality requirements for editing and post-production</w:t>
            </w:r>
          </w:p>
          <w:p w:rsidR="00000000" w:rsidRPr="00F011FF" w:rsidP="00F011FF">
            <w:pPr>
              <w:pStyle w:val="BodyText"/>
            </w:pPr>
            <w:r w:rsidRPr="00F011FF">
              <w:t>4.4 Identify and rectify basic problems and faults using appropriate test equipment and according to enterprise and WHS procedures</w:t>
            </w:r>
          </w:p>
        </w:tc>
      </w:tr>
    </w:tbl>
    <w:p w:rsidR="00000000" w:rsidRPr="00F011FF" w:rsidP="00F011FF">
      <w:pPr>
        <w:pStyle w:val="BodyText"/>
      </w:pPr>
    </w:p>
    <w:p w:rsidR="00000000" w:rsidRPr="00F011FF" w:rsidP="00F011FF">
      <w:pPr>
        <w:pStyle w:val="AllowPageBreak"/>
      </w:pPr>
    </w:p>
    <w:p w:rsidR="00000000" w:rsidRPr="00F011FF" w:rsidP="00F011FF">
      <w:pPr>
        <w:pStyle w:val="Heading1"/>
      </w:pPr>
      <w:bookmarkStart w:id="5" w:name="O_797231"/>
      <w:bookmarkEnd w:id="5"/>
      <w:r w:rsidRPr="00F011FF">
        <w:t>Foundation Skills</w:t>
      </w:r>
    </w:p>
    <w:p w:rsidR="00000000" w:rsidRPr="004E6EF3" w:rsidP="004E6EF3">
      <w:pPr>
        <w:pStyle w:val="BodyText"/>
        <w:rPr>
          <w:i/>
        </w:rPr>
      </w:pPr>
      <w:r w:rsidRPr="004E6E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rPr>
                <w:rStyle w:val="SpecialBold"/>
              </w:rPr>
              <w:t>Description</w:t>
            </w:r>
          </w:p>
        </w:tc>
      </w:tr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1.1, 2.2, 3.1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ListBullet"/>
            </w:pPr>
            <w:r w:rsidRPr="00F011FF">
              <w:t>Interprets sometimes complex legi</w:t>
            </w:r>
            <w:r w:rsidRPr="00F011FF">
              <w:t>slative and safety regulations, lighting plans, production and equipment schedules, and manufacturer’s specifications relating to tools, equipment and materials</w:t>
            </w:r>
          </w:p>
          <w:p w:rsidR="00000000" w:rsidP="00F011FF">
            <w:pPr>
              <w:pStyle w:val="ListBullet"/>
              <w:rPr>
                <w:lang w:val="en-NZ"/>
              </w:rPr>
            </w:pPr>
            <w:r w:rsidRPr="00F011FF">
              <w:t>Reads information of relevance in production documentation to determine and plan requirements</w:t>
            </w:r>
          </w:p>
        </w:tc>
      </w:tr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3.2, 3.4, 4.2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ListBullet"/>
              <w:rPr>
                <w:lang w:val="en-NZ"/>
              </w:rPr>
            </w:pPr>
            <w:r w:rsidRPr="00F011FF">
              <w:t>Uses clear and specialised language, specific terminology and appropriate structure and format to accurately, legibly and concisely record, modify and report job outcomes and follow-up requirements</w:t>
            </w:r>
          </w:p>
        </w:tc>
      </w:tr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1.1, 1.3, 2.5, 2.6, 3.3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ListBullet"/>
            </w:pPr>
            <w:r w:rsidRPr="00F011FF">
              <w:t xml:space="preserve">Uses clear and relevant language to express requirements and convey required changes using relevant language suitable to diverse audiences </w:t>
            </w:r>
          </w:p>
          <w:p w:rsidR="00000000" w:rsidP="00F011FF">
            <w:pPr>
              <w:pStyle w:val="ListBullet"/>
              <w:rPr>
                <w:lang w:val="en-NZ"/>
              </w:rPr>
            </w:pPr>
            <w:r w:rsidRPr="00F011FF">
              <w:t>Participates in an exchange of information, listening and questioning to seek information a</w:t>
            </w:r>
            <w:r w:rsidRPr="00F011FF">
              <w:t>nd confirm understanding</w:t>
            </w:r>
          </w:p>
        </w:tc>
      </w:tr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ListBullet"/>
            </w:pPr>
            <w:r w:rsidRPr="00F011FF">
              <w:t>Completes simple mathematical calculations using a scale ruler</w:t>
            </w:r>
          </w:p>
          <w:p w:rsidR="00000000" w:rsidRPr="00F011FF" w:rsidP="00F011FF">
            <w:pPr>
              <w:pStyle w:val="ListBullet"/>
            </w:pPr>
            <w:r w:rsidRPr="00F011FF">
              <w:t>Measures and recalculates lighting cues</w:t>
            </w:r>
          </w:p>
          <w:p w:rsidR="00000000" w:rsidRPr="00F011FF" w:rsidP="00F011FF">
            <w:pPr>
              <w:pStyle w:val="ListBullet"/>
            </w:pPr>
            <w:r w:rsidRPr="00F011FF">
              <w:t>Interprets channel numbers on lighting boards</w:t>
            </w:r>
          </w:p>
          <w:p w:rsidR="00000000" w:rsidRPr="00F011FF" w:rsidP="00F011FF">
            <w:pPr>
              <w:pStyle w:val="ListBullet"/>
            </w:pPr>
            <w:r w:rsidRPr="00F011FF">
              <w:t>Calculates power requirements, power settings and load re</w:t>
            </w:r>
            <w:r w:rsidRPr="00F011FF">
              <w:t>quirements in response to lighting documentation and information from relevant personnel</w:t>
            </w:r>
          </w:p>
          <w:p w:rsidR="00000000" w:rsidP="00F011FF">
            <w:pPr>
              <w:pStyle w:val="ListBullet"/>
              <w:rPr>
                <w:lang w:val="en-NZ"/>
              </w:rPr>
            </w:pPr>
            <w:r w:rsidRPr="00F011FF">
              <w:t>Correctly enters data into cue sheets and automated systems</w:t>
            </w:r>
          </w:p>
        </w:tc>
      </w:tr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1.5, 4.2, 4.4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ListBullet"/>
              <w:rPr>
                <w:lang w:val="en-NZ"/>
              </w:rPr>
            </w:pPr>
            <w:r w:rsidRPr="00F011FF">
              <w:t xml:space="preserve">Takes personal responsibility for following enterprise requirements and regulatory safety practices and procedures in planning and completing work </w:t>
            </w:r>
          </w:p>
        </w:tc>
      </w:tr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1.1, 1.3, 1.4, 2.5, 2.6, 3.3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ListBullet"/>
              <w:rPr>
                <w:lang w:val="en-NZ"/>
              </w:rPr>
            </w:pPr>
            <w:r w:rsidRPr="00F011FF">
              <w:t xml:space="preserve">Selects and uses appropriate communication methods and </w:t>
            </w:r>
            <w:r w:rsidRPr="00F011FF">
              <w:t>practices to work collaboratively to reach creative and technical goals</w:t>
            </w:r>
          </w:p>
        </w:tc>
      </w:tr>
      <w:tr w:rsidTr="00F01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1.2, 1.4-1.6, 2.1, 2.3, 2.4, 3.1, 3.3-3.5,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ListBullet"/>
            </w:pPr>
            <w:r w:rsidRPr="00F011FF">
              <w:t xml:space="preserve">Adopts a systematic approach to workload required to implement lighting designs, monitor lighting operations and </w:t>
            </w:r>
            <w:r w:rsidRPr="00F011FF">
              <w:t>manage required communication</w:t>
            </w:r>
          </w:p>
          <w:p w:rsidR="00000000" w:rsidRPr="00F011FF" w:rsidP="00F011FF">
            <w:pPr>
              <w:pStyle w:val="ListBullet"/>
            </w:pPr>
            <w:r w:rsidRPr="00F011FF">
              <w:t>Analyses requirements to generate creative ideas</w:t>
            </w:r>
          </w:p>
          <w:p w:rsidR="00000000" w:rsidRPr="00F011FF" w:rsidP="00F011FF">
            <w:pPr>
              <w:pStyle w:val="ListBullet"/>
            </w:pPr>
            <w:r w:rsidRPr="00F011FF">
              <w:t xml:space="preserve">Tests options and makes adjustments to decide on lighting effects that meet script, technical and creative requirements </w:t>
            </w:r>
          </w:p>
          <w:p w:rsidR="00000000" w:rsidRPr="00F011FF" w:rsidP="00F011FF">
            <w:pPr>
              <w:pStyle w:val="ListBullet"/>
            </w:pPr>
            <w:r w:rsidRPr="00F011FF">
              <w:t>Evaluates results of decisions and makes final changes t</w:t>
            </w:r>
            <w:r w:rsidRPr="00F011FF">
              <w:t>o ensure lighting set-up and operation meet stylistic and production requirements throughout filming</w:t>
            </w:r>
          </w:p>
          <w:p w:rsidR="00000000" w:rsidRPr="00F011FF" w:rsidP="00F011FF">
            <w:pPr>
              <w:pStyle w:val="ListBullet"/>
            </w:pPr>
            <w:r w:rsidRPr="00F011FF">
              <w:t>Identifies and solves routine problems safely using standard techniques</w:t>
            </w:r>
          </w:p>
        </w:tc>
      </w:tr>
    </w:tbl>
    <w:p w:rsidR="00000000" w:rsidRPr="00F011FF" w:rsidP="00F011FF">
      <w:pPr>
        <w:pStyle w:val="BodyText"/>
      </w:pPr>
    </w:p>
    <w:p w:rsidR="00000000" w:rsidRPr="00F011FF" w:rsidP="00F011FF">
      <w:pPr>
        <w:pStyle w:val="AllowPageBreak"/>
      </w:pPr>
    </w:p>
    <w:p w:rsidR="00000000" w:rsidRPr="00F011FF" w:rsidP="00F011FF">
      <w:pPr>
        <w:pStyle w:val="Heading1"/>
      </w:pPr>
      <w:bookmarkStart w:id="6" w:name="O_797233"/>
      <w:bookmarkEnd w:id="6"/>
      <w:r w:rsidRPr="00F011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01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 xml:space="preserve">Code and title </w:t>
            </w:r>
          </w:p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Code and title</w:t>
            </w:r>
          </w:p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rPr>
                <w:rStyle w:val="SpecialBold"/>
              </w:rPr>
              <w:t>Equivalence status</w:t>
            </w:r>
          </w:p>
        </w:tc>
      </w:tr>
      <w:tr w:rsidTr="00F01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CUALGT402 Implement lighting designs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CUFLGT401A Implement lighting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t>Updated to meet Standards for Training Packages.</w:t>
            </w:r>
          </w:p>
          <w:p w:rsidR="00000000" w:rsidP="00F011FF">
            <w:pPr>
              <w:pStyle w:val="BodyText"/>
              <w:rPr>
                <w:lang w:val="en-NZ"/>
              </w:rPr>
            </w:pPr>
            <w:r w:rsidRPr="00F011FF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FF" w:rsidP="00F011FF">
            <w:pPr>
              <w:pStyle w:val="BodyText"/>
            </w:pPr>
            <w:r w:rsidRPr="00F011FF">
              <w:t xml:space="preserve">Equivalent unit </w:t>
            </w:r>
          </w:p>
        </w:tc>
      </w:tr>
    </w:tbl>
    <w:p w:rsidR="004E6EF3" w:rsidP="00F011FF">
      <w:pPr>
        <w:pStyle w:val="BodyText"/>
      </w:pPr>
    </w:p>
    <w:p w:rsidR="004E6EF3" w:rsidP="00F011FF">
      <w:pPr>
        <w:pStyle w:val="BodyText"/>
      </w:pPr>
    </w:p>
    <w:p w:rsidR="00000000" w:rsidRPr="00F011FF" w:rsidP="00F011FF">
      <w:pPr>
        <w:pStyle w:val="Heading1"/>
      </w:pPr>
      <w:bookmarkStart w:id="7" w:name="O_797240"/>
      <w:bookmarkEnd w:id="7"/>
      <w:r w:rsidRPr="00F011FF">
        <w:t>Links</w:t>
      </w:r>
    </w:p>
    <w:p w:rsidR="00000000" w:rsidRPr="00F011FF" w:rsidP="004E6EF3">
      <w:pPr>
        <w:pStyle w:val="BodyText"/>
      </w:pPr>
      <w:r w:rsidRPr="00F011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055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011FF" w:rsidP="00F011FF"/>
    <w:sectPr w:rsidSect="00F011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FF" w:rsidRPr="004E6EF3" w:rsidP="004E6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3" w:rsidP="00F01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EF3" w:rsidP="00F01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6EF3" w:rsidP="00F01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1FF" w:rsidRPr="004E6EF3" w:rsidP="004E6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3" w:rsidRPr="002D2AF8" w:rsidP="00F01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CUALGT402 Implement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E6EF3" w:rsidP="00F01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0E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242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1FF"/>
  </w:style>
  <w:style w:type="character" w:customStyle="1" w:styleId="Heading1Char">
    <w:name w:val="Heading 1 Char"/>
    <w:basedOn w:val="DefaultParagraphFont"/>
    <w:link w:val="Heading1"/>
    <w:rsid w:val="00F01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1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1FF"/>
    <w:rPr>
      <w:b/>
      <w:spacing w:val="0"/>
    </w:rPr>
  </w:style>
  <w:style w:type="character" w:styleId="Emphasis">
    <w:name w:val="Emphasis"/>
    <w:basedOn w:val="DefaultParagraphFont"/>
    <w:qFormat/>
    <w:rsid w:val="00F011FF"/>
    <w:rPr>
      <w:i/>
    </w:rPr>
  </w:style>
  <w:style w:type="paragraph" w:customStyle="1" w:styleId="SuperHeading">
    <w:name w:val="SuperHeading"/>
    <w:basedOn w:val="Normal"/>
    <w:rsid w:val="00F01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1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1FF"/>
  </w:style>
  <w:style w:type="paragraph" w:styleId="TableofFigures">
    <w:name w:val="table of figures"/>
    <w:basedOn w:val="Normal"/>
    <w:next w:val="Normal"/>
    <w:semiHidden/>
    <w:rsid w:val="00F01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1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1FF"/>
    <w:rPr>
      <w:rFonts w:ascii="Wingdings" w:hAnsi="Wingdings"/>
    </w:rPr>
  </w:style>
  <w:style w:type="paragraph" w:customStyle="1" w:styleId="TableHeading">
    <w:name w:val="Table Heading"/>
    <w:basedOn w:val="HeadingBase"/>
    <w:rsid w:val="00F01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1FF"/>
    <w:rPr>
      <w:color w:val="0033CC"/>
      <w:u w:val="none"/>
    </w:rPr>
  </w:style>
  <w:style w:type="paragraph" w:customStyle="1" w:styleId="BodyTextRight">
    <w:name w:val="Body Text Right"/>
    <w:basedOn w:val="BodyText"/>
    <w:rsid w:val="00F01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1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1FF"/>
    <w:rPr>
      <w:sz w:val="32"/>
    </w:rPr>
  </w:style>
  <w:style w:type="paragraph" w:customStyle="1" w:styleId="HeadingProcedure">
    <w:name w:val="Heading Procedure"/>
    <w:basedOn w:val="HeadingBase"/>
    <w:next w:val="Normal"/>
    <w:rsid w:val="00F01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1FF"/>
    <w:pPr>
      <w:spacing w:before="60" w:after="60"/>
    </w:pPr>
  </w:style>
  <w:style w:type="paragraph" w:styleId="ListContinue">
    <w:name w:val="List Continue"/>
    <w:basedOn w:val="List"/>
    <w:rsid w:val="00F011FF"/>
    <w:pPr>
      <w:ind w:firstLine="0"/>
    </w:pPr>
  </w:style>
  <w:style w:type="paragraph" w:customStyle="1" w:styleId="ListNote">
    <w:name w:val="List Note"/>
    <w:basedOn w:val="List"/>
    <w:rsid w:val="00F01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1FF"/>
    <w:rPr>
      <w:rFonts w:ascii="Courier New" w:hAnsi="Courier New"/>
    </w:rPr>
  </w:style>
  <w:style w:type="paragraph" w:customStyle="1" w:styleId="NoteBullet">
    <w:name w:val="Note Bullet"/>
    <w:basedOn w:val="Note"/>
    <w:rsid w:val="00F01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1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1FF"/>
    <w:rPr>
      <w:b/>
      <w:smallCaps/>
    </w:rPr>
  </w:style>
  <w:style w:type="paragraph" w:customStyle="1" w:styleId="TableListNumber">
    <w:name w:val="Table List Number"/>
    <w:basedOn w:val="ListNumber"/>
    <w:rsid w:val="00F01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1FF"/>
    <w:pPr>
      <w:numPr>
        <w:numId w:val="8"/>
      </w:numPr>
    </w:pPr>
  </w:style>
  <w:style w:type="paragraph" w:customStyle="1" w:styleId="ListAlpha2">
    <w:name w:val="List Alpha 2"/>
    <w:basedOn w:val="List2"/>
    <w:rsid w:val="00F011FF"/>
    <w:pPr>
      <w:numPr>
        <w:numId w:val="7"/>
      </w:numPr>
    </w:pPr>
  </w:style>
  <w:style w:type="paragraph" w:styleId="List2">
    <w:name w:val="List 2"/>
    <w:basedOn w:val="BodyText"/>
    <w:rsid w:val="00F01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1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1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1FF"/>
    <w:pPr>
      <w:numPr>
        <w:numId w:val="3"/>
      </w:numPr>
    </w:pPr>
  </w:style>
  <w:style w:type="paragraph" w:styleId="ListContinue2">
    <w:name w:val="List Continue 2"/>
    <w:basedOn w:val="List2"/>
    <w:rsid w:val="00F011FF"/>
    <w:pPr>
      <w:ind w:firstLine="0"/>
    </w:pPr>
  </w:style>
  <w:style w:type="paragraph" w:styleId="ListContinue3">
    <w:name w:val="List Continue 3"/>
    <w:basedOn w:val="List3"/>
    <w:rsid w:val="00F011FF"/>
    <w:pPr>
      <w:ind w:left="1021" w:firstLine="0"/>
    </w:pPr>
  </w:style>
  <w:style w:type="paragraph" w:styleId="ListContinue4">
    <w:name w:val="List Continue 4"/>
    <w:basedOn w:val="List4"/>
    <w:rsid w:val="00F011FF"/>
    <w:pPr>
      <w:ind w:firstLine="0"/>
    </w:pPr>
  </w:style>
  <w:style w:type="paragraph" w:styleId="ListContinue5">
    <w:name w:val="List Continue 5"/>
    <w:basedOn w:val="List5"/>
    <w:rsid w:val="00F011FF"/>
    <w:pPr>
      <w:ind w:firstLine="0"/>
    </w:pPr>
  </w:style>
  <w:style w:type="paragraph" w:styleId="ListNumber3">
    <w:name w:val="List Number 3"/>
    <w:basedOn w:val="List3"/>
    <w:rsid w:val="00F011FF"/>
    <w:pPr>
      <w:numPr>
        <w:numId w:val="4"/>
      </w:numPr>
    </w:pPr>
  </w:style>
  <w:style w:type="paragraph" w:styleId="ListNumber4">
    <w:name w:val="List Number 4"/>
    <w:basedOn w:val="List4"/>
    <w:rsid w:val="00F011FF"/>
    <w:pPr>
      <w:numPr>
        <w:numId w:val="5"/>
      </w:numPr>
    </w:pPr>
  </w:style>
  <w:style w:type="paragraph" w:styleId="ListNumber5">
    <w:name w:val="List Number 5"/>
    <w:basedOn w:val="List5"/>
    <w:rsid w:val="00F011FF"/>
    <w:pPr>
      <w:numPr>
        <w:numId w:val="6"/>
      </w:numPr>
    </w:pPr>
  </w:style>
  <w:style w:type="paragraph" w:styleId="BlockText">
    <w:name w:val="Block Text"/>
    <w:basedOn w:val="Normal"/>
    <w:rsid w:val="00F01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1FF"/>
    <w:rPr>
      <w:sz w:val="16"/>
      <w:vertAlign w:val="superscript"/>
    </w:rPr>
  </w:style>
  <w:style w:type="character" w:customStyle="1" w:styleId="Symbols">
    <w:name w:val="Symbols"/>
    <w:basedOn w:val="DefaultParagraphFont"/>
    <w:rsid w:val="00F011FF"/>
    <w:rPr>
      <w:rFonts w:ascii="Symbol" w:hAnsi="Symbol"/>
    </w:rPr>
  </w:style>
  <w:style w:type="character" w:customStyle="1" w:styleId="MenuOptions">
    <w:name w:val="Menu Options"/>
    <w:basedOn w:val="DefaultParagraphFont"/>
    <w:rsid w:val="00F01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1FF"/>
    <w:rPr>
      <w:b/>
    </w:rPr>
  </w:style>
  <w:style w:type="character" w:customStyle="1" w:styleId="Underlined">
    <w:name w:val="Underlined"/>
    <w:basedOn w:val="DefaultParagraphFont"/>
    <w:rsid w:val="00F011FF"/>
    <w:rPr>
      <w:u w:val="single"/>
    </w:rPr>
  </w:style>
  <w:style w:type="paragraph" w:customStyle="1" w:styleId="TableBodyTextRight">
    <w:name w:val="Table Body Text Right"/>
    <w:basedOn w:val="TableBodyText"/>
    <w:rsid w:val="00F01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1FF"/>
    <w:rPr>
      <w:sz w:val="18"/>
    </w:rPr>
  </w:style>
  <w:style w:type="paragraph" w:customStyle="1" w:styleId="BodySmallRight">
    <w:name w:val="Body Small Right"/>
    <w:basedOn w:val="BodyTextRight"/>
    <w:rsid w:val="00F011FF"/>
    <w:rPr>
      <w:sz w:val="18"/>
      <w:szCs w:val="18"/>
    </w:rPr>
  </w:style>
  <w:style w:type="paragraph" w:customStyle="1" w:styleId="MarginEdition">
    <w:name w:val="Margin Edition"/>
    <w:basedOn w:val="MarginNote"/>
    <w:rsid w:val="00F01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1FF"/>
    <w:rPr>
      <w:sz w:val="2"/>
      <w:szCs w:val="2"/>
    </w:rPr>
  </w:style>
  <w:style w:type="character" w:customStyle="1" w:styleId="Small">
    <w:name w:val="Small"/>
    <w:basedOn w:val="DefaultParagraphFont"/>
    <w:rsid w:val="00F011FF"/>
    <w:rPr>
      <w:sz w:val="16"/>
    </w:rPr>
  </w:style>
  <w:style w:type="paragraph" w:customStyle="1" w:styleId="WideTable">
    <w:name w:val="Wide Table"/>
    <w:basedOn w:val="Normal"/>
    <w:rsid w:val="00F01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1FF"/>
  </w:style>
  <w:style w:type="paragraph" w:styleId="Quote">
    <w:name w:val="Quote"/>
    <w:basedOn w:val="Heading1"/>
    <w:link w:val="QuoteChar"/>
    <w:qFormat/>
    <w:rsid w:val="00F01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1FF"/>
    <w:pPr>
      <w:pageBreakBefore/>
    </w:pPr>
  </w:style>
  <w:style w:type="paragraph" w:customStyle="1" w:styleId="Border">
    <w:name w:val="Border"/>
    <w:basedOn w:val="Normal"/>
    <w:qFormat/>
    <w:rsid w:val="00F01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1FF"/>
    <w:rPr>
      <w:u w:val="single"/>
    </w:rPr>
  </w:style>
  <w:style w:type="character" w:customStyle="1" w:styleId="BoldandItalics">
    <w:name w:val="Bold and Italics"/>
    <w:qFormat/>
    <w:rsid w:val="00F011FF"/>
    <w:rPr>
      <w:b/>
      <w:i/>
      <w:u w:val="none"/>
    </w:rPr>
  </w:style>
  <w:style w:type="paragraph" w:styleId="BalloonText">
    <w:name w:val="Balloon Text"/>
    <w:basedOn w:val="Normal"/>
    <w:link w:val="BalloonTextChar"/>
    <w:rsid w:val="00F01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1FF"/>
    <w:pPr>
      <w:spacing w:before="0" w:after="0"/>
    </w:pPr>
  </w:style>
  <w:style w:type="paragraph" w:customStyle="1" w:styleId="BodyTextBold">
    <w:name w:val="Body Text Bold"/>
    <w:basedOn w:val="BodyText"/>
    <w:qFormat/>
    <w:rsid w:val="00F011FF"/>
    <w:rPr>
      <w:b/>
    </w:rPr>
  </w:style>
  <w:style w:type="character" w:styleId="Hyperlink">
    <w:name w:val="Hyperlink"/>
    <w:basedOn w:val="DefaultParagraphFont"/>
    <w:uiPriority w:val="99"/>
    <w:unhideWhenUsed/>
    <w:rsid w:val="004E6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6112</Characters>
  <Application>Microsoft Office Word</Application>
  <DocSecurity>0</DocSecurity>
  <Lines>203</Lines>
  <Paragraphs>110</Paragraphs>
  <ScaleCrop>false</ScaleCrop>
  <Company>Author-it Software Corporation Ltd.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CUALGT402 Implement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2019-02-21T12:21:00Z</dcterms:created>
  <dcterms:modified xsi:type="dcterms:W3CDTF">2019-02-21T12:21:00Z</dcterms:modified>
</cp:coreProperties>
</file>