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29C9" w:rsidP="004229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CUALGT402 Implement lighting designs</w:t>
      </w:r>
      <w:r>
        <w:fldChar w:fldCharType="end"/>
      </w:r>
    </w:p>
    <w:p w:rsidR="004229C9" w:rsidP="004229C9">
      <w:pPr>
        <w:pStyle w:val="Version"/>
        <w:sectPr w:rsidSect="004C12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1219" w:rsidP="004C1219">
      <w:pPr>
        <w:pStyle w:val="SuperHeading"/>
      </w:pPr>
      <w:r w:rsidRPr="004C1219">
        <w:t>CUALGT402 Implement lighting designs</w:t>
      </w:r>
    </w:p>
    <w:p w:rsidR="00000000" w:rsidRPr="004C1219" w:rsidP="004C1219">
      <w:pPr>
        <w:pStyle w:val="Heading1"/>
      </w:pPr>
      <w:bookmarkStart w:id="1" w:name="O_797225"/>
      <w:bookmarkEnd w:id="1"/>
      <w:r w:rsidRPr="004C12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C12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219" w:rsidP="004C1219">
            <w:pPr>
              <w:pStyle w:val="BodyText"/>
            </w:pPr>
            <w:r w:rsidRPr="004C121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19">
            <w:pPr>
              <w:pStyle w:val="BodyText"/>
              <w:rPr>
                <w:lang w:val="en-NZ"/>
              </w:rPr>
            </w:pPr>
            <w:r w:rsidRPr="004C1219">
              <w:rPr>
                <w:rStyle w:val="SpecialBold"/>
              </w:rPr>
              <w:t>Comments</w:t>
            </w:r>
          </w:p>
        </w:tc>
      </w:tr>
      <w:tr w:rsidTr="004C12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19">
            <w:pPr>
              <w:pStyle w:val="BodyText"/>
              <w:rPr>
                <w:lang w:val="en-NZ"/>
              </w:rPr>
            </w:pPr>
            <w:r w:rsidRPr="004C121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219" w:rsidP="004C1219">
            <w:pPr>
              <w:pStyle w:val="BodyText"/>
            </w:pPr>
            <w:r w:rsidRPr="004C1219">
              <w:t>This version first released with CUA Creative Arts and Culture Training Package version 2.0.</w:t>
            </w:r>
          </w:p>
        </w:tc>
      </w:tr>
    </w:tbl>
    <w:p w:rsidR="00000000" w:rsidRPr="004C1219" w:rsidP="004C1219">
      <w:pPr>
        <w:pStyle w:val="BodyText"/>
      </w:pPr>
    </w:p>
    <w:p w:rsidR="00000000" w:rsidRPr="004C1219" w:rsidP="004C1219">
      <w:pPr>
        <w:pStyle w:val="AllowPageBreak"/>
      </w:pPr>
    </w:p>
    <w:p w:rsidR="00000000" w:rsidRPr="004C1219" w:rsidP="004C1219">
      <w:pPr>
        <w:pStyle w:val="Heading1"/>
      </w:pPr>
      <w:bookmarkStart w:id="2" w:name="O_797226"/>
      <w:bookmarkEnd w:id="2"/>
      <w:r w:rsidRPr="004C1219">
        <w:t>Application</w:t>
      </w:r>
    </w:p>
    <w:p w:rsidR="00000000" w:rsidRPr="004C1219" w:rsidP="004229C9">
      <w:pPr>
        <w:pStyle w:val="BodyText"/>
      </w:pPr>
      <w:r w:rsidRPr="004C1219">
        <w:t>This unit describes the skills and knowledge required to implement lighting designs</w:t>
      </w:r>
      <w:r w:rsidRPr="004C1219">
        <w:t xml:space="preserve"> for screen, media and entertainment productions. </w:t>
      </w:r>
    </w:p>
    <w:p w:rsidR="00000000" w:rsidRPr="004C1219" w:rsidP="004229C9">
      <w:pPr>
        <w:pStyle w:val="BodyText"/>
      </w:pPr>
      <w:r w:rsidRPr="004C1219">
        <w:t>It applies to individuals who, as experienced technicians, apply knowledge of the correlation between lighting and the cameras, lenses and stock formats being used in a given production. They may plan and</w:t>
      </w:r>
      <w:r w:rsidRPr="004C1219">
        <w:t xml:space="preserve"> install filler lighting and lights for presenters on location, or work collaboratively with a lighting designer who has devised the lighting plan. </w:t>
      </w:r>
    </w:p>
    <w:p w:rsidR="00000000" w:rsidRPr="004C1219" w:rsidP="004229C9">
      <w:pPr>
        <w:pStyle w:val="BodyText"/>
      </w:pPr>
      <w:r w:rsidRPr="004C1219">
        <w:t>No licensing, legislative or certification requirements apply to this unit at the time of publication.</w:t>
      </w:r>
    </w:p>
    <w:p w:rsidR="00000000" w:rsidRPr="004C1219" w:rsidP="004C1219">
      <w:pPr>
        <w:pStyle w:val="Heading1"/>
      </w:pPr>
      <w:bookmarkStart w:id="3" w:name="O_797229"/>
      <w:bookmarkEnd w:id="3"/>
      <w:r w:rsidRPr="004C1219">
        <w:t>Unit Sector</w:t>
      </w:r>
    </w:p>
    <w:p w:rsidR="00000000" w:rsidRPr="004C1219" w:rsidP="004229C9">
      <w:pPr>
        <w:pStyle w:val="BodyText"/>
      </w:pPr>
      <w:r w:rsidRPr="004C1219">
        <w:t>Media and Entertainment Production – Lighting</w:t>
      </w:r>
    </w:p>
    <w:p w:rsidR="00000000" w:rsidRPr="004C1219" w:rsidP="004C1219">
      <w:pPr>
        <w:pStyle w:val="Heading1"/>
      </w:pPr>
      <w:bookmarkStart w:id="4" w:name="O_797230"/>
      <w:bookmarkEnd w:id="4"/>
      <w:r w:rsidRPr="004C121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C121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219" w:rsidP="004C1219">
            <w:pPr>
              <w:pStyle w:val="BodyText"/>
            </w:pPr>
            <w:r w:rsidRPr="004C121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19">
            <w:pPr>
              <w:pStyle w:val="BodyText"/>
              <w:rPr>
                <w:lang w:val="en-NZ"/>
              </w:rPr>
            </w:pPr>
            <w:r w:rsidRPr="004C1219">
              <w:rPr>
                <w:rStyle w:val="SpecialBold"/>
              </w:rPr>
              <w:t>PERFORMANCE CRITERIA</w:t>
            </w:r>
          </w:p>
        </w:tc>
      </w:tr>
      <w:tr w:rsidTr="004C121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219" w:rsidP="004C1219">
            <w:pPr>
              <w:pStyle w:val="BodyText"/>
            </w:pPr>
            <w:r w:rsidRPr="004C121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19">
            <w:pPr>
              <w:pStyle w:val="BodyText"/>
              <w:rPr>
                <w:lang w:val="en-NZ"/>
              </w:rPr>
            </w:pPr>
            <w:r w:rsidRPr="004C121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121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19">
            <w:pPr>
              <w:pStyle w:val="BodyText"/>
              <w:rPr>
                <w:lang w:val="en-NZ"/>
              </w:rPr>
            </w:pPr>
            <w:r w:rsidRPr="004C1219">
              <w:t xml:space="preserve">1. Clarify design requirements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219" w:rsidP="004C1219">
            <w:pPr>
              <w:pStyle w:val="BodyText"/>
            </w:pPr>
            <w:r w:rsidRPr="004C1219">
              <w:t>1.1 Discuss lighting designs and plans with relevant production personnel to determine overall production needs</w:t>
            </w:r>
          </w:p>
          <w:p w:rsidR="00000000" w:rsidRPr="004C1219" w:rsidP="004C1219">
            <w:pPr>
              <w:pStyle w:val="BodyText"/>
            </w:pPr>
            <w:r w:rsidRPr="004C1219">
              <w:t xml:space="preserve">1.2 Generate a </w:t>
            </w:r>
            <w:r w:rsidRPr="004C1219">
              <w:t>range of creative ideas to resolve technical and production issues relating to lighting and effects</w:t>
            </w:r>
          </w:p>
          <w:p w:rsidR="00000000" w:rsidRPr="004C1219" w:rsidP="004C1219">
            <w:pPr>
              <w:pStyle w:val="BodyText"/>
            </w:pPr>
            <w:r w:rsidRPr="004C1219">
              <w:t>1.3 Seek feedback on ideas from relevant production personnel to maximise creative input into lighting effects</w:t>
            </w:r>
          </w:p>
          <w:p w:rsidR="00000000" w:rsidRPr="004C1219" w:rsidP="004C1219">
            <w:pPr>
              <w:pStyle w:val="BodyText"/>
            </w:pPr>
            <w:r w:rsidRPr="004C1219">
              <w:t>1.4 Confirm availability of lighting equipmen</w:t>
            </w:r>
            <w:r w:rsidRPr="004C1219">
              <w:t xml:space="preserve">t and lighting </w:t>
            </w:r>
            <w:r w:rsidRPr="004C1219">
              <w:t>accessories to implement different options for lighting effects</w:t>
            </w:r>
          </w:p>
          <w:p w:rsidR="00000000" w:rsidRPr="004C1219" w:rsidP="004C1219">
            <w:pPr>
              <w:pStyle w:val="BodyText"/>
            </w:pPr>
            <w:r w:rsidRPr="004C1219">
              <w:t>1.5 Use a range of criteria to decide which options are most feasible and obtain necessary equipment and accessories according to enterprise procedures</w:t>
            </w:r>
          </w:p>
          <w:p w:rsidR="00000000" w:rsidP="004C1219">
            <w:pPr>
              <w:pStyle w:val="BodyText"/>
              <w:rPr>
                <w:lang w:val="en-NZ"/>
              </w:rPr>
            </w:pPr>
            <w:r w:rsidRPr="004C1219">
              <w:t>1.6 Select design options</w:t>
            </w:r>
            <w:r w:rsidRPr="004C1219">
              <w:t xml:space="preserve"> that provide a correct visual interpretation of the script and production</w:t>
            </w:r>
          </w:p>
        </w:tc>
      </w:tr>
      <w:tr w:rsidTr="004C121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19">
            <w:pPr>
              <w:pStyle w:val="BodyText"/>
              <w:rPr>
                <w:lang w:val="en-NZ"/>
              </w:rPr>
            </w:pPr>
            <w:r w:rsidRPr="004C1219">
              <w:t>2. Set up and test lighting options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219" w:rsidP="004C1219">
            <w:pPr>
              <w:pStyle w:val="BodyText"/>
            </w:pPr>
            <w:r w:rsidRPr="004C1219">
              <w:t>2.1 Set up lighting equipment and accessories to test different options for lighting effects using appropriate light and exposure meters</w:t>
            </w:r>
          </w:p>
          <w:p w:rsidR="00000000" w:rsidRPr="004C1219" w:rsidP="004C1219">
            <w:pPr>
              <w:pStyle w:val="BodyText"/>
            </w:pPr>
            <w:r w:rsidRPr="004C1219">
              <w:t>2.2 Interpret information readouts and make necessary adjustments to achieve desired light quality</w:t>
            </w:r>
          </w:p>
          <w:p w:rsidR="00000000" w:rsidRPr="004C1219" w:rsidP="004C1219">
            <w:pPr>
              <w:pStyle w:val="BodyText"/>
            </w:pPr>
            <w:r w:rsidRPr="004C1219">
              <w:t>2.3 Adjust lighting equipment and lighting accessories to take account of camera types and capture media to be used</w:t>
            </w:r>
          </w:p>
          <w:p w:rsidR="00000000" w:rsidRPr="004C1219" w:rsidP="004C1219">
            <w:pPr>
              <w:pStyle w:val="BodyText"/>
            </w:pPr>
            <w:r w:rsidRPr="004C1219">
              <w:t>2.4 Correct mixed light sources to achiev</w:t>
            </w:r>
            <w:r w:rsidRPr="004C1219">
              <w:t>e a uniform colour balance, using corrective filters to meet creative and technical requirements</w:t>
            </w:r>
          </w:p>
          <w:p w:rsidR="00000000" w:rsidRPr="004C1219" w:rsidP="004C1219">
            <w:pPr>
              <w:pStyle w:val="BodyText"/>
            </w:pPr>
            <w:r w:rsidRPr="004C1219">
              <w:t xml:space="preserve">2.5 Participate in production meetings and evaluation of work-in-progress on lighting effects  </w:t>
            </w:r>
          </w:p>
          <w:p w:rsidR="00000000" w:rsidP="004C1219">
            <w:pPr>
              <w:pStyle w:val="BodyText"/>
              <w:rPr>
                <w:lang w:val="en-NZ"/>
              </w:rPr>
            </w:pPr>
            <w:r w:rsidRPr="004C1219">
              <w:t>2.6 Consult with relevant production personnel to reach agreeme</w:t>
            </w:r>
            <w:r w:rsidRPr="004C1219">
              <w:t>nt on final lighting configuration to be used and inform others as required</w:t>
            </w:r>
          </w:p>
        </w:tc>
      </w:tr>
      <w:tr w:rsidTr="004C121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19">
            <w:pPr>
              <w:pStyle w:val="BodyText"/>
              <w:rPr>
                <w:lang w:val="en-NZ"/>
              </w:rPr>
            </w:pPr>
            <w:r w:rsidRPr="004C1219">
              <w:t>3. Participate in technical rehearsals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219" w:rsidP="004C1219">
            <w:pPr>
              <w:pStyle w:val="BodyText"/>
            </w:pPr>
            <w:r w:rsidRPr="004C1219">
              <w:t>3.1 Rehearse technical aspects of a production and make changes to the lighting set-up according to production requirements and within requi</w:t>
            </w:r>
            <w:r w:rsidRPr="004C1219">
              <w:t>red timeframes</w:t>
            </w:r>
          </w:p>
          <w:p w:rsidR="00000000" w:rsidRPr="004C1219" w:rsidP="004C1219">
            <w:pPr>
              <w:pStyle w:val="BodyText"/>
            </w:pPr>
            <w:r w:rsidRPr="004C1219">
              <w:t>3.2 Modify cue sheets and update pre-programmed automated systems according to final shooting requirements</w:t>
            </w:r>
          </w:p>
          <w:p w:rsidR="00000000" w:rsidRPr="004C1219" w:rsidP="004C1219">
            <w:pPr>
              <w:pStyle w:val="BodyText"/>
            </w:pPr>
            <w:r w:rsidRPr="004C1219">
              <w:t>3.3 Amend lighting effects in consultation with relevant production personnel to take account of limitations imposed by the type of ca</w:t>
            </w:r>
            <w:r w:rsidRPr="004C1219">
              <w:t xml:space="preserve">mera or other aspects of productions </w:t>
            </w:r>
          </w:p>
          <w:p w:rsidR="00000000" w:rsidRPr="004C1219" w:rsidP="004C1219">
            <w:pPr>
              <w:pStyle w:val="BodyText"/>
            </w:pPr>
            <w:r w:rsidRPr="004C1219">
              <w:t>3.4 Check required changes to lighting operations are implemented and relevant documentation is completed prior to actual production</w:t>
            </w:r>
          </w:p>
          <w:p w:rsidR="00000000" w:rsidP="004C1219">
            <w:pPr>
              <w:pStyle w:val="BodyText"/>
              <w:rPr>
                <w:lang w:val="en-NZ"/>
              </w:rPr>
            </w:pPr>
            <w:r w:rsidRPr="004C1219">
              <w:t>3.5 Arrange appropriate supervision to maintain continuity of lighting throughout the</w:t>
            </w:r>
            <w:r w:rsidRPr="004C1219">
              <w:t xml:space="preserve"> production period</w:t>
            </w:r>
          </w:p>
        </w:tc>
      </w:tr>
      <w:tr w:rsidTr="004C121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19">
            <w:pPr>
              <w:pStyle w:val="BodyText"/>
              <w:rPr>
                <w:lang w:val="en-NZ"/>
              </w:rPr>
            </w:pPr>
            <w:r w:rsidRPr="004C1219">
              <w:t>4. Monitor lighting operations during productions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219" w:rsidP="004C1219">
            <w:pPr>
              <w:pStyle w:val="BodyText"/>
            </w:pPr>
            <w:r w:rsidRPr="004C1219">
              <w:t>4.1 Check operational aspects of lighting equipment and lighting set-up are correctly prepared for production within required timeframes</w:t>
            </w:r>
          </w:p>
          <w:p w:rsidR="00000000" w:rsidRPr="004C1219" w:rsidP="004C1219">
            <w:pPr>
              <w:pStyle w:val="BodyText"/>
            </w:pPr>
            <w:r w:rsidRPr="004C1219">
              <w:t>4.2 Confirm placement of lighting equipment and a</w:t>
            </w:r>
            <w:r w:rsidRPr="004C1219">
              <w:t xml:space="preserve">ccessories is mapped and connections to correct power sources and consoles meet legislative and work health and safety (WHS) requirements are </w:t>
            </w:r>
            <w:r w:rsidRPr="004C1219">
              <w:t>recorded</w:t>
            </w:r>
          </w:p>
          <w:p w:rsidR="00000000" w:rsidRPr="004C1219" w:rsidP="004C1219">
            <w:pPr>
              <w:pStyle w:val="BodyText"/>
            </w:pPr>
            <w:r w:rsidRPr="004C1219">
              <w:t>4.3 Maintain lighting conditions throughout production so image and light quality meet required stylistic</w:t>
            </w:r>
            <w:r w:rsidRPr="004C1219">
              <w:t xml:space="preserve"> effects and technical quality requirements for editing and post-production</w:t>
            </w:r>
          </w:p>
          <w:p w:rsidR="00000000" w:rsidRPr="004C1219" w:rsidP="004C1219">
            <w:pPr>
              <w:pStyle w:val="BodyText"/>
            </w:pPr>
            <w:r w:rsidRPr="004C1219">
              <w:t>4.4 Identify and rectify basic problems and faults using appropriate test equipment and according to enterprise and WHS procedures</w:t>
            </w:r>
          </w:p>
        </w:tc>
      </w:tr>
    </w:tbl>
    <w:p w:rsidR="00000000" w:rsidRPr="004C1219" w:rsidP="004C1219">
      <w:pPr>
        <w:pStyle w:val="BodyText"/>
      </w:pPr>
    </w:p>
    <w:p w:rsidR="00000000" w:rsidRPr="004C1219" w:rsidP="004C1219">
      <w:pPr>
        <w:pStyle w:val="AllowPageBreak"/>
      </w:pPr>
    </w:p>
    <w:p w:rsidR="00000000" w:rsidRPr="004C1219" w:rsidP="004C1219">
      <w:pPr>
        <w:pStyle w:val="Heading1"/>
      </w:pPr>
      <w:bookmarkStart w:id="5" w:name="O_797231"/>
      <w:bookmarkEnd w:id="5"/>
      <w:r w:rsidRPr="004C1219">
        <w:t>Foundation Skills</w:t>
      </w:r>
    </w:p>
    <w:p w:rsidR="00000000" w:rsidRPr="004229C9" w:rsidP="004229C9">
      <w:pPr>
        <w:pStyle w:val="BodyText"/>
        <w:rPr>
          <w:i/>
        </w:rPr>
      </w:pPr>
      <w:r w:rsidRPr="004229C9">
        <w:rPr>
          <w:rStyle w:val="Emphasis"/>
        </w:rPr>
        <w:t>This s</w:t>
      </w:r>
      <w:r w:rsidRPr="004229C9">
        <w:rPr>
          <w:rStyle w:val="Emphasis"/>
        </w:rPr>
        <w:t>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4C12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219" w:rsidP="004C1219">
            <w:pPr>
              <w:pStyle w:val="BodyText"/>
            </w:pPr>
            <w:r w:rsidRPr="004C1219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219" w:rsidP="004C1219">
            <w:pPr>
              <w:pStyle w:val="BodyText"/>
            </w:pPr>
            <w:r w:rsidRPr="004C1219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19">
            <w:pPr>
              <w:pStyle w:val="BodyText"/>
              <w:rPr>
                <w:lang w:val="en-NZ"/>
              </w:rPr>
            </w:pPr>
            <w:r w:rsidRPr="004C1219">
              <w:rPr>
                <w:rStyle w:val="SpecialBold"/>
              </w:rPr>
              <w:t>Description</w:t>
            </w:r>
          </w:p>
        </w:tc>
      </w:tr>
      <w:tr w:rsidTr="004C12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19">
            <w:pPr>
              <w:pStyle w:val="BodyText"/>
              <w:rPr>
                <w:lang w:val="en-NZ"/>
              </w:rPr>
            </w:pPr>
            <w:r w:rsidRPr="004C1219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19">
            <w:pPr>
              <w:pStyle w:val="BodyText"/>
              <w:rPr>
                <w:lang w:val="en-NZ"/>
              </w:rPr>
            </w:pPr>
            <w:r w:rsidRPr="004C1219">
              <w:t>1.1, 2.2, 3.1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219" w:rsidP="004C1219">
            <w:pPr>
              <w:pStyle w:val="ListBullet"/>
            </w:pPr>
            <w:r w:rsidRPr="004C1219">
              <w:t>Interprets sometimes complex legislativ</w:t>
            </w:r>
            <w:r w:rsidRPr="004C1219">
              <w:t>e and safety regulations, lighting plans, production and equipment schedules, and manufacturer’s specifications relating to tools, equipment and materials</w:t>
            </w:r>
          </w:p>
          <w:p w:rsidR="00000000" w:rsidP="004C1219">
            <w:pPr>
              <w:pStyle w:val="ListBullet"/>
              <w:rPr>
                <w:lang w:val="en-NZ"/>
              </w:rPr>
            </w:pPr>
            <w:r w:rsidRPr="004C1219">
              <w:t>Reads information of relevance in production documentation to determine and plan requirements</w:t>
            </w:r>
          </w:p>
        </w:tc>
      </w:tr>
      <w:tr w:rsidTr="004C12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19">
            <w:pPr>
              <w:pStyle w:val="BodyText"/>
              <w:rPr>
                <w:lang w:val="en-NZ"/>
              </w:rPr>
            </w:pPr>
            <w:r w:rsidRPr="004C1219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19">
            <w:pPr>
              <w:pStyle w:val="BodyText"/>
              <w:rPr>
                <w:lang w:val="en-NZ"/>
              </w:rPr>
            </w:pPr>
            <w:r w:rsidRPr="004C1219">
              <w:t>3.2, 3.4, 4.2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19">
            <w:pPr>
              <w:pStyle w:val="ListBullet"/>
              <w:rPr>
                <w:lang w:val="en-NZ"/>
              </w:rPr>
            </w:pPr>
            <w:r w:rsidRPr="004C1219">
              <w:t>Uses clear and specialised language, specific terminology and appropriate structure and format to accurately, legibly and concisely record, modify and report job outcomes and follow-up requirements</w:t>
            </w:r>
          </w:p>
        </w:tc>
      </w:tr>
      <w:tr w:rsidTr="004C12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19">
            <w:pPr>
              <w:pStyle w:val="BodyText"/>
              <w:rPr>
                <w:lang w:val="en-NZ"/>
              </w:rPr>
            </w:pPr>
            <w:r w:rsidRPr="004C1219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19">
            <w:pPr>
              <w:pStyle w:val="BodyText"/>
              <w:rPr>
                <w:lang w:val="en-NZ"/>
              </w:rPr>
            </w:pPr>
            <w:r w:rsidRPr="004C1219">
              <w:t xml:space="preserve">1.1, 1.3, 2.5, </w:t>
            </w:r>
            <w:r w:rsidRPr="004C1219">
              <w:t>2.6, 3.3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219" w:rsidP="004C1219">
            <w:pPr>
              <w:pStyle w:val="ListBullet"/>
            </w:pPr>
            <w:r w:rsidRPr="004C1219">
              <w:t xml:space="preserve">Uses clear and relevant language to express requirements and convey required changes using relevant language suitable to diverse audiences </w:t>
            </w:r>
          </w:p>
          <w:p w:rsidR="00000000" w:rsidP="004C1219">
            <w:pPr>
              <w:pStyle w:val="ListBullet"/>
              <w:rPr>
                <w:lang w:val="en-NZ"/>
              </w:rPr>
            </w:pPr>
            <w:r w:rsidRPr="004C1219">
              <w:t>Participates in an exchange of information, listening and questioning to seek information and confirm unde</w:t>
            </w:r>
            <w:r w:rsidRPr="004C1219">
              <w:t>rstanding</w:t>
            </w:r>
          </w:p>
        </w:tc>
      </w:tr>
      <w:tr w:rsidTr="004C12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19">
            <w:pPr>
              <w:pStyle w:val="BodyText"/>
              <w:rPr>
                <w:lang w:val="en-NZ"/>
              </w:rPr>
            </w:pPr>
            <w:r w:rsidRPr="004C1219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19">
            <w:pPr>
              <w:pStyle w:val="BodyText"/>
              <w:rPr>
                <w:lang w:val="en-NZ"/>
              </w:rPr>
            </w:pPr>
            <w:r w:rsidRPr="004C1219">
              <w:t>2.3, 3.1, 3.2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219" w:rsidP="004C1219">
            <w:pPr>
              <w:pStyle w:val="ListBullet"/>
            </w:pPr>
            <w:r w:rsidRPr="004C1219">
              <w:t>Completes simple mathematical calculations using a scale ruler</w:t>
            </w:r>
          </w:p>
          <w:p w:rsidR="00000000" w:rsidRPr="004C1219" w:rsidP="004C1219">
            <w:pPr>
              <w:pStyle w:val="ListBullet"/>
            </w:pPr>
            <w:r w:rsidRPr="004C1219">
              <w:t>Measures and recalculates lighting cues</w:t>
            </w:r>
          </w:p>
          <w:p w:rsidR="00000000" w:rsidRPr="004C1219" w:rsidP="004C1219">
            <w:pPr>
              <w:pStyle w:val="ListBullet"/>
            </w:pPr>
            <w:r w:rsidRPr="004C1219">
              <w:t>Interprets channel numbers on lighting boards</w:t>
            </w:r>
          </w:p>
          <w:p w:rsidR="00000000" w:rsidRPr="004C1219" w:rsidP="004C1219">
            <w:pPr>
              <w:pStyle w:val="ListBullet"/>
            </w:pPr>
            <w:r w:rsidRPr="004C1219">
              <w:t>Calculates power requirements, power settings and load requirements in response to lighting documentation and information from relevant personnel</w:t>
            </w:r>
          </w:p>
          <w:p w:rsidR="00000000" w:rsidP="004C1219">
            <w:pPr>
              <w:pStyle w:val="ListBullet"/>
              <w:rPr>
                <w:lang w:val="en-NZ"/>
              </w:rPr>
            </w:pPr>
            <w:r w:rsidRPr="004C1219">
              <w:t>Correctly enters data into cue sheets and automated systems</w:t>
            </w:r>
          </w:p>
        </w:tc>
      </w:tr>
      <w:tr w:rsidTr="004C12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19">
            <w:pPr>
              <w:pStyle w:val="BodyText"/>
              <w:rPr>
                <w:lang w:val="en-NZ"/>
              </w:rPr>
            </w:pPr>
            <w:r w:rsidRPr="004C1219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19">
            <w:pPr>
              <w:pStyle w:val="BodyText"/>
              <w:rPr>
                <w:lang w:val="en-NZ"/>
              </w:rPr>
            </w:pPr>
            <w:r w:rsidRPr="004C1219">
              <w:t>1.5, 4.2, 4.4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19">
            <w:pPr>
              <w:pStyle w:val="ListBullet"/>
              <w:rPr>
                <w:lang w:val="en-NZ"/>
              </w:rPr>
            </w:pPr>
            <w:r w:rsidRPr="004C1219">
              <w:t>Takes p</w:t>
            </w:r>
            <w:r w:rsidRPr="004C1219">
              <w:t xml:space="preserve">ersonal responsibility for following enterprise requirements and regulatory safety practices and procedures in planning and completing work </w:t>
            </w:r>
          </w:p>
        </w:tc>
      </w:tr>
      <w:tr w:rsidTr="004C12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19">
            <w:pPr>
              <w:pStyle w:val="BodyText"/>
              <w:rPr>
                <w:lang w:val="en-NZ"/>
              </w:rPr>
            </w:pPr>
            <w:r w:rsidRPr="004C1219">
              <w:t xml:space="preserve">Interact with others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19">
            <w:pPr>
              <w:pStyle w:val="BodyText"/>
              <w:rPr>
                <w:lang w:val="en-NZ"/>
              </w:rPr>
            </w:pPr>
            <w:r w:rsidRPr="004C1219">
              <w:t>1.1, 1.3, 1.4, 2.5, 2.6, 3.3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19">
            <w:pPr>
              <w:pStyle w:val="ListBullet"/>
              <w:rPr>
                <w:lang w:val="en-NZ"/>
              </w:rPr>
            </w:pPr>
            <w:r w:rsidRPr="004C1219">
              <w:t>Selects and uses appropriate communication methods and practic</w:t>
            </w:r>
            <w:r w:rsidRPr="004C1219">
              <w:t>es to work collaboratively to reach creative and technical goals</w:t>
            </w:r>
          </w:p>
        </w:tc>
      </w:tr>
      <w:tr w:rsidTr="004C12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19">
            <w:pPr>
              <w:pStyle w:val="BodyText"/>
              <w:rPr>
                <w:lang w:val="en-NZ"/>
              </w:rPr>
            </w:pPr>
            <w:r w:rsidRPr="004C1219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19">
            <w:pPr>
              <w:pStyle w:val="BodyText"/>
              <w:rPr>
                <w:lang w:val="en-NZ"/>
              </w:rPr>
            </w:pPr>
            <w:r w:rsidRPr="004C1219">
              <w:t>1.2, 1.4-1.6, 2.1, 2.3, 2.4, 3.1, 3.3-3.5, 4.1-4.4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219" w:rsidP="004C1219">
            <w:pPr>
              <w:pStyle w:val="ListBullet"/>
            </w:pPr>
            <w:r w:rsidRPr="004C1219">
              <w:t xml:space="preserve">Adopts a systematic approach to workload required to implement lighting designs, monitor lighting operations and manage </w:t>
            </w:r>
            <w:r w:rsidRPr="004C1219">
              <w:t>required communication</w:t>
            </w:r>
          </w:p>
          <w:p w:rsidR="00000000" w:rsidRPr="004C1219" w:rsidP="004C1219">
            <w:pPr>
              <w:pStyle w:val="ListBullet"/>
            </w:pPr>
            <w:r w:rsidRPr="004C1219">
              <w:t>Analyses requirements to generate creative ideas</w:t>
            </w:r>
          </w:p>
          <w:p w:rsidR="00000000" w:rsidRPr="004C1219" w:rsidP="004C1219">
            <w:pPr>
              <w:pStyle w:val="ListBullet"/>
            </w:pPr>
            <w:r w:rsidRPr="004C1219">
              <w:t xml:space="preserve">Tests options and makes adjustments to decide on lighting effects that meet script, technical and creative requirements </w:t>
            </w:r>
          </w:p>
          <w:p w:rsidR="00000000" w:rsidRPr="004C1219" w:rsidP="004C1219">
            <w:pPr>
              <w:pStyle w:val="ListBullet"/>
            </w:pPr>
            <w:r w:rsidRPr="004C1219">
              <w:t>Evaluates results of decisions and makes final changes to ensure lighting set-up and operation meet stylistic and production requirements throughout filming</w:t>
            </w:r>
          </w:p>
          <w:p w:rsidR="00000000" w:rsidRPr="004C1219" w:rsidP="004C1219">
            <w:pPr>
              <w:pStyle w:val="ListBullet"/>
            </w:pPr>
            <w:r w:rsidRPr="004C1219">
              <w:t>Identifies and solves routine problems safely using standard techniques</w:t>
            </w:r>
          </w:p>
        </w:tc>
      </w:tr>
    </w:tbl>
    <w:p w:rsidR="00000000" w:rsidRPr="004C1219" w:rsidP="004C1219">
      <w:pPr>
        <w:pStyle w:val="BodyText"/>
      </w:pPr>
    </w:p>
    <w:p w:rsidR="00000000" w:rsidRPr="004C1219" w:rsidP="004C1219">
      <w:pPr>
        <w:pStyle w:val="AllowPageBreak"/>
      </w:pPr>
    </w:p>
    <w:p w:rsidR="00000000" w:rsidRPr="004C1219" w:rsidP="004C1219">
      <w:pPr>
        <w:pStyle w:val="Heading1"/>
      </w:pPr>
      <w:bookmarkStart w:id="6" w:name="O_797233"/>
      <w:bookmarkEnd w:id="6"/>
      <w:r w:rsidRPr="004C1219">
        <w:t>Unit Map</w:t>
      </w:r>
      <w:r w:rsidRPr="004C1219">
        <w:t>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4C12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219" w:rsidP="004C1219">
            <w:pPr>
              <w:pStyle w:val="BodyText"/>
            </w:pPr>
            <w:r w:rsidRPr="004C1219">
              <w:rPr>
                <w:rStyle w:val="SpecialBold"/>
              </w:rPr>
              <w:t xml:space="preserve">Code and title </w:t>
            </w:r>
          </w:p>
          <w:p w:rsidR="00000000" w:rsidRPr="004C1219" w:rsidP="004C1219">
            <w:pPr>
              <w:pStyle w:val="BodyText"/>
            </w:pPr>
            <w:r w:rsidRPr="004C1219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219" w:rsidP="004C1219">
            <w:pPr>
              <w:pStyle w:val="BodyText"/>
            </w:pPr>
            <w:r w:rsidRPr="004C1219">
              <w:rPr>
                <w:rStyle w:val="SpecialBold"/>
              </w:rPr>
              <w:t>Code and title</w:t>
            </w:r>
          </w:p>
          <w:p w:rsidR="00000000" w:rsidRPr="004C1219" w:rsidP="004C1219">
            <w:pPr>
              <w:pStyle w:val="BodyText"/>
            </w:pPr>
            <w:r w:rsidRPr="004C121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219" w:rsidP="004C1219">
            <w:pPr>
              <w:pStyle w:val="BodyText"/>
            </w:pPr>
            <w:r w:rsidRPr="004C121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19">
            <w:pPr>
              <w:pStyle w:val="BodyText"/>
              <w:rPr>
                <w:lang w:val="en-NZ"/>
              </w:rPr>
            </w:pPr>
            <w:r w:rsidRPr="004C1219">
              <w:rPr>
                <w:rStyle w:val="SpecialBold"/>
              </w:rPr>
              <w:t>Equivalence status</w:t>
            </w:r>
          </w:p>
        </w:tc>
      </w:tr>
      <w:tr w:rsidTr="004C12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19">
            <w:pPr>
              <w:pStyle w:val="BodyText"/>
              <w:rPr>
                <w:lang w:val="en-NZ"/>
              </w:rPr>
            </w:pPr>
            <w:r w:rsidRPr="004C1219">
              <w:t>CUALGT402 Implement lighting designs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19">
            <w:pPr>
              <w:pStyle w:val="BodyText"/>
              <w:rPr>
                <w:lang w:val="en-NZ"/>
              </w:rPr>
            </w:pPr>
            <w:r w:rsidRPr="004C1219">
              <w:t>CUFLGT401A Implement lighting designs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219" w:rsidP="004C1219">
            <w:pPr>
              <w:pStyle w:val="BodyText"/>
            </w:pPr>
            <w:r w:rsidRPr="004C1219">
              <w:t>Updated to meet Standards for Training Packages.</w:t>
            </w:r>
          </w:p>
          <w:p w:rsidR="00000000" w:rsidP="004C1219">
            <w:pPr>
              <w:pStyle w:val="BodyText"/>
              <w:rPr>
                <w:lang w:val="en-NZ"/>
              </w:rPr>
            </w:pPr>
            <w:r w:rsidRPr="004C1219">
              <w:t>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219" w:rsidP="004C1219">
            <w:pPr>
              <w:pStyle w:val="BodyText"/>
            </w:pPr>
            <w:r w:rsidRPr="004C1219">
              <w:t xml:space="preserve">Equivalent unit </w:t>
            </w:r>
          </w:p>
        </w:tc>
      </w:tr>
    </w:tbl>
    <w:p w:rsidR="004229C9" w:rsidP="004C1219">
      <w:pPr>
        <w:pStyle w:val="BodyText"/>
      </w:pPr>
    </w:p>
    <w:p w:rsidR="004229C9" w:rsidP="004C1219">
      <w:pPr>
        <w:pStyle w:val="BodyText"/>
      </w:pPr>
    </w:p>
    <w:p w:rsidR="00000000" w:rsidRPr="004C1219" w:rsidP="004C1219">
      <w:pPr>
        <w:pStyle w:val="Heading1"/>
      </w:pPr>
      <w:bookmarkStart w:id="7" w:name="O_797240"/>
      <w:bookmarkEnd w:id="7"/>
      <w:r w:rsidRPr="004C1219">
        <w:t>Links</w:t>
      </w:r>
    </w:p>
    <w:p w:rsidR="00000000" w:rsidRPr="004C1219" w:rsidP="004229C9">
      <w:pPr>
        <w:pStyle w:val="BodyText"/>
      </w:pPr>
      <w:r w:rsidRPr="004C12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847C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C1219" w:rsidP="004229C9">
      <w:pPr>
        <w:pStyle w:val="BodyText"/>
        <w:sectPr w:rsidSect="004C121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C1219" w:rsidP="004C1219">
      <w:pPr>
        <w:pStyle w:val="SuperHeading"/>
      </w:pPr>
      <w:r w:rsidRPr="004C1219">
        <w:t>Assessment Requirements for CUALGT402 Implement lighting designs</w:t>
      </w:r>
    </w:p>
    <w:p w:rsidR="00000000" w:rsidRPr="004C1219" w:rsidP="004C1219">
      <w:pPr>
        <w:pStyle w:val="Heading1"/>
      </w:pPr>
      <w:bookmarkStart w:id="8" w:name="O_797235"/>
      <w:bookmarkEnd w:id="8"/>
      <w:r w:rsidRPr="004C12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4C12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219" w:rsidP="004C1219">
            <w:pPr>
              <w:pStyle w:val="BodyText"/>
            </w:pPr>
            <w:r w:rsidRPr="004C121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19">
            <w:pPr>
              <w:pStyle w:val="BodyText"/>
              <w:rPr>
                <w:lang w:val="en-NZ"/>
              </w:rPr>
            </w:pPr>
            <w:r w:rsidRPr="004C1219">
              <w:rPr>
                <w:rStyle w:val="SpecialBold"/>
              </w:rPr>
              <w:t>Comments</w:t>
            </w:r>
          </w:p>
        </w:tc>
      </w:tr>
      <w:tr w:rsidTr="004C12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19">
            <w:pPr>
              <w:pStyle w:val="BodyText"/>
              <w:rPr>
                <w:lang w:val="en-NZ"/>
              </w:rPr>
            </w:pPr>
            <w:r w:rsidRPr="004C121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219" w:rsidP="004C1219">
            <w:pPr>
              <w:pStyle w:val="BodyText"/>
            </w:pPr>
            <w:r w:rsidRPr="004C1219">
              <w:t>This version first released with CUA Creative Arts and Culture Training Package version 2.0.</w:t>
            </w:r>
          </w:p>
        </w:tc>
      </w:tr>
    </w:tbl>
    <w:p w:rsidR="00000000" w:rsidRPr="004C1219" w:rsidP="004C1219">
      <w:pPr>
        <w:pStyle w:val="BodyText"/>
      </w:pPr>
    </w:p>
    <w:p w:rsidR="00000000" w:rsidRPr="004C1219" w:rsidP="004C1219">
      <w:pPr>
        <w:pStyle w:val="AllowPageBreak"/>
      </w:pPr>
    </w:p>
    <w:p w:rsidR="00000000" w:rsidRPr="004C1219" w:rsidP="004C1219">
      <w:pPr>
        <w:pStyle w:val="Heading1"/>
      </w:pPr>
      <w:bookmarkStart w:id="9" w:name="O_797236"/>
      <w:bookmarkEnd w:id="9"/>
      <w:r w:rsidRPr="004C1219">
        <w:t>Performance Evidence</w:t>
      </w:r>
    </w:p>
    <w:p w:rsidR="00000000" w:rsidRPr="004C1219" w:rsidP="004229C9">
      <w:pPr>
        <w:pStyle w:val="BodyText"/>
      </w:pPr>
      <w:r w:rsidRPr="004C1219">
        <w:t>Evidence of the ability to:</w:t>
      </w:r>
    </w:p>
    <w:p w:rsidR="00000000" w:rsidRPr="004C1219" w:rsidP="004C1219">
      <w:pPr>
        <w:pStyle w:val="ListBullet"/>
      </w:pPr>
      <w:r w:rsidRPr="004C1219">
        <w:t xml:space="preserve">devise and implement lighting designs that address the creative and technical requirements of productions according to production documentation, performance requirements, enterprise instructions and </w:t>
      </w:r>
      <w:r w:rsidRPr="004C1219">
        <w:t>safety procedures</w:t>
      </w:r>
    </w:p>
    <w:p w:rsidR="00000000" w:rsidRPr="004C1219" w:rsidP="004C1219">
      <w:pPr>
        <w:pStyle w:val="ListBullet"/>
      </w:pPr>
      <w:r w:rsidRPr="004C1219">
        <w:t>explore options for implementing lighting designs, using a diverse range of techniques to create lighting effects and operating and interpreting information readouts from a colour temperature meter</w:t>
      </w:r>
    </w:p>
    <w:p w:rsidR="00000000" w:rsidRPr="004C1219" w:rsidP="004C1219">
      <w:pPr>
        <w:pStyle w:val="ListBullet"/>
      </w:pPr>
      <w:r w:rsidRPr="004C1219">
        <w:t>set up and test that lighting options meet creative and technical requirements pre-production</w:t>
      </w:r>
    </w:p>
    <w:p w:rsidR="00000000" w:rsidRPr="004C1219" w:rsidP="004C1219">
      <w:pPr>
        <w:pStyle w:val="ListBullet"/>
      </w:pPr>
      <w:r w:rsidRPr="004C1219">
        <w:t>adjust lighting equipment and accessories safely and effectively during rehearsals and productions to suit camera types and capture the media being used, with min</w:t>
      </w:r>
      <w:r w:rsidRPr="004C1219">
        <w:t>imum disruption to work flows</w:t>
      </w:r>
    </w:p>
    <w:p w:rsidR="00000000" w:rsidRPr="004C1219" w:rsidP="004C1219">
      <w:pPr>
        <w:pStyle w:val="ListBullet"/>
      </w:pPr>
      <w:r w:rsidRPr="004C1219">
        <w:t>identify problems and faults in lighting equipment and undertake basic maintenance within scope of own role</w:t>
      </w:r>
    </w:p>
    <w:p w:rsidR="00000000" w:rsidRPr="004C1219" w:rsidP="004C1219">
      <w:pPr>
        <w:pStyle w:val="ListBullet"/>
      </w:pPr>
      <w:r w:rsidRPr="004C1219">
        <w:t>collaborate effectively with creative and technical team members to devise and implement lighting effects that meet pr</w:t>
      </w:r>
      <w:r w:rsidRPr="004C1219">
        <w:t>oduction requirements</w:t>
      </w:r>
    </w:p>
    <w:p w:rsidR="00000000" w:rsidRPr="004C1219" w:rsidP="004C1219">
      <w:pPr>
        <w:pStyle w:val="ListBullet"/>
      </w:pPr>
      <w:r w:rsidRPr="004C1219">
        <w:t>produce and adjust documentation throughout process according to enterprise procedures and using appropriate lighting terminology.</w:t>
      </w:r>
    </w:p>
    <w:p w:rsidR="00000000" w:rsidRPr="004C1219" w:rsidP="004C1219">
      <w:pPr>
        <w:pStyle w:val="BodyText"/>
      </w:pPr>
    </w:p>
    <w:p w:rsidR="00000000" w:rsidRPr="004C1219" w:rsidP="004229C9">
      <w:pPr>
        <w:pStyle w:val="BodyText"/>
      </w:pPr>
      <w:r w:rsidRPr="004C1219">
        <w:t>Note: If a specific volume or frequency is not stated, then evidence must be provided at least once.</w:t>
      </w:r>
    </w:p>
    <w:p w:rsidR="00000000" w:rsidRPr="004C1219" w:rsidP="004C1219">
      <w:pPr>
        <w:pStyle w:val="Heading1"/>
      </w:pPr>
      <w:bookmarkStart w:id="10" w:name="O_797237"/>
      <w:bookmarkEnd w:id="10"/>
      <w:r w:rsidRPr="004C1219">
        <w:t>Knowledge Evidence</w:t>
      </w:r>
    </w:p>
    <w:p w:rsidR="00000000" w:rsidRPr="004C1219" w:rsidP="004229C9">
      <w:pPr>
        <w:pStyle w:val="BodyText"/>
      </w:pPr>
      <w:r w:rsidRPr="004C1219">
        <w:t>To complete the unit requirements safely and effectively, the individual must:</w:t>
      </w:r>
    </w:p>
    <w:p w:rsidR="00000000" w:rsidRPr="004C1219" w:rsidP="004C1219">
      <w:pPr>
        <w:pStyle w:val="ListBullet"/>
      </w:pPr>
      <w:r w:rsidRPr="004C1219">
        <w:t>explain roles and responsibilities of senior lighting technicians, lighting designers and other lighting personnel in the film and television</w:t>
      </w:r>
      <w:r w:rsidRPr="004C1219">
        <w:t xml:space="preserve"> production industry</w:t>
      </w:r>
    </w:p>
    <w:p w:rsidR="00000000" w:rsidRPr="004C1219" w:rsidP="004C1219">
      <w:pPr>
        <w:pStyle w:val="ListBullet"/>
      </w:pPr>
      <w:r w:rsidRPr="004C1219">
        <w:t>describe key features and purpose of basic elements of the lighting design process</w:t>
      </w:r>
    </w:p>
    <w:p w:rsidR="00000000" w:rsidRPr="004C1219" w:rsidP="004C1219">
      <w:pPr>
        <w:pStyle w:val="ListBullet"/>
      </w:pPr>
      <w:r w:rsidRPr="004C1219">
        <w:t>identify typical problems and the main challenges of installing and testing lighting equipment, and briefly describe solutions</w:t>
      </w:r>
    </w:p>
    <w:p w:rsidR="00000000" w:rsidRPr="004C1219" w:rsidP="004C1219">
      <w:pPr>
        <w:pStyle w:val="ListBullet"/>
      </w:pPr>
      <w:r w:rsidRPr="004C1219">
        <w:t>discuss the impact of tec</w:t>
      </w:r>
      <w:r w:rsidRPr="004C1219">
        <w:t>hnology on planning and operating lighting for productions</w:t>
      </w:r>
    </w:p>
    <w:p w:rsidR="00000000" w:rsidRPr="004C1219" w:rsidP="004C1219">
      <w:pPr>
        <w:pStyle w:val="ListBullet"/>
      </w:pPr>
      <w:r w:rsidRPr="004C1219">
        <w:t>describe key safety requirements and procedures that apply to implementing lighting designs and working with lighting equipment</w:t>
      </w:r>
    </w:p>
    <w:p w:rsidR="00000000" w:rsidRPr="004C1219" w:rsidP="004C1219">
      <w:pPr>
        <w:pStyle w:val="ListBullet"/>
      </w:pPr>
      <w:r w:rsidRPr="004C1219">
        <w:t>explain key creative and technical components of lighting plans and h</w:t>
      </w:r>
      <w:r w:rsidRPr="004C1219">
        <w:t>ow key photographic principles and techniques can be used</w:t>
      </w:r>
    </w:p>
    <w:p w:rsidR="00000000" w:rsidRPr="004C1219" w:rsidP="004C1219">
      <w:pPr>
        <w:pStyle w:val="ListBullet"/>
      </w:pPr>
      <w:r w:rsidRPr="004C1219">
        <w:t>describe how key features of lighting equipment and accessories, lighting systems and lighting concepts can be used in a lighting plan</w:t>
      </w:r>
    </w:p>
    <w:p w:rsidR="00000000" w:rsidRPr="004C1219" w:rsidP="004C1219">
      <w:pPr>
        <w:pStyle w:val="ListBullet"/>
      </w:pPr>
      <w:r w:rsidRPr="004C1219">
        <w:t>explain, in detail, attributes of cameras and lenses used in fi</w:t>
      </w:r>
      <w:r w:rsidRPr="004C1219">
        <w:t>lm and television productions and how they can be used in lighting designs</w:t>
      </w:r>
    </w:p>
    <w:p w:rsidR="00000000" w:rsidRPr="004C1219" w:rsidP="004C1219">
      <w:pPr>
        <w:pStyle w:val="ListBullet"/>
      </w:pPr>
      <w:r w:rsidRPr="004C1219">
        <w:t>explain characteristics of a range of film, tape and digital capture formats</w:t>
      </w:r>
    </w:p>
    <w:p w:rsidR="00000000" w:rsidRPr="004C1219" w:rsidP="004C1219">
      <w:pPr>
        <w:pStyle w:val="ListBullet"/>
      </w:pPr>
      <w:r w:rsidRPr="004C1219">
        <w:t>describe properties and behaviour of light and effects on film and television production</w:t>
      </w:r>
    </w:p>
    <w:p w:rsidR="00000000" w:rsidRPr="004C1219" w:rsidP="004C1219">
      <w:pPr>
        <w:pStyle w:val="ListBullet"/>
      </w:pPr>
      <w:r w:rsidRPr="004C1219">
        <w:t>explain the effect of different light sources, diffusion materials, filters and reflectors on the lighting environment</w:t>
      </w:r>
    </w:p>
    <w:p w:rsidR="00000000" w:rsidRPr="004C1219" w:rsidP="004C1219">
      <w:pPr>
        <w:pStyle w:val="ListBullet"/>
      </w:pPr>
      <w:r w:rsidRPr="004C1219">
        <w:t>describe, in detail, a range of techniques for creating lighting effects.</w:t>
      </w:r>
    </w:p>
    <w:p w:rsidR="00000000" w:rsidRPr="004C1219" w:rsidP="004C1219">
      <w:pPr>
        <w:pStyle w:val="AllowPageBreak"/>
      </w:pPr>
    </w:p>
    <w:p w:rsidR="00000000" w:rsidRPr="004C1219" w:rsidP="004C1219">
      <w:pPr>
        <w:pStyle w:val="Heading1"/>
      </w:pPr>
      <w:bookmarkStart w:id="11" w:name="O_797238"/>
      <w:bookmarkEnd w:id="11"/>
      <w:r w:rsidRPr="004C1219">
        <w:t>Assessment Conditions</w:t>
      </w:r>
    </w:p>
    <w:p w:rsidR="00000000" w:rsidRPr="004C1219" w:rsidP="004229C9">
      <w:pPr>
        <w:pStyle w:val="BodyText"/>
      </w:pPr>
      <w:r w:rsidRPr="004C1219">
        <w:t>Assessment must be condu</w:t>
      </w:r>
      <w:r w:rsidRPr="004C1219">
        <w:t xml:space="preserve">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4C1219" w:rsidP="004C1219">
      <w:pPr>
        <w:pStyle w:val="ListBullet"/>
      </w:pPr>
      <w:r w:rsidRPr="004C1219">
        <w:t>indoor and outdoor locations requiring lig</w:t>
      </w:r>
      <w:r w:rsidRPr="004C1219">
        <w:t>hting</w:t>
      </w:r>
    </w:p>
    <w:p w:rsidR="00000000" w:rsidRPr="004C1219" w:rsidP="004C1219">
      <w:pPr>
        <w:pStyle w:val="ListBullet"/>
      </w:pPr>
      <w:r w:rsidRPr="004C1219">
        <w:t>production documentation</w:t>
      </w:r>
    </w:p>
    <w:p w:rsidR="00000000" w:rsidRPr="004C1219" w:rsidP="004C1219">
      <w:pPr>
        <w:pStyle w:val="ListBullet"/>
      </w:pPr>
      <w:r w:rsidRPr="004C1219">
        <w:t>lighting equipment, systems and accessories and cameras.</w:t>
      </w:r>
    </w:p>
    <w:p w:rsidR="00000000" w:rsidRPr="004C1219" w:rsidP="004C1219">
      <w:pPr>
        <w:pStyle w:val="BodyText"/>
      </w:pPr>
    </w:p>
    <w:p w:rsidR="00000000" w:rsidRPr="004C1219" w:rsidP="004229C9">
      <w:pPr>
        <w:pStyle w:val="BodyText"/>
      </w:pPr>
      <w:r w:rsidRPr="004C1219">
        <w:t>Assessors of this unit must satisfy the requirements for assessors in applicable vocational educational and training legislation, frameworks and/or standards.</w:t>
      </w:r>
    </w:p>
    <w:p w:rsidR="00000000" w:rsidRPr="004C1219" w:rsidP="004C1219">
      <w:pPr>
        <w:pStyle w:val="Heading1"/>
      </w:pPr>
      <w:bookmarkStart w:id="12" w:name="O_797241"/>
      <w:bookmarkEnd w:id="12"/>
      <w:r w:rsidRPr="004C1219">
        <w:t>Links</w:t>
      </w:r>
    </w:p>
    <w:p w:rsidR="00000000" w:rsidRPr="004C1219" w:rsidP="004229C9">
      <w:pPr>
        <w:pStyle w:val="BodyText"/>
      </w:pPr>
      <w:r w:rsidRPr="004C12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847C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C1219" w:rsidP="004C1219"/>
    <w:sectPr w:rsidSect="004C121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2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219" w:rsidRPr="004229C9" w:rsidP="004229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2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9C9" w:rsidP="004C12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229C9" w:rsidP="004C12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229C9" w:rsidP="004C121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219" w:rsidP="004C12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229C9">
      <w:t>Approved</w:t>
    </w:r>
    <w:r w:rsidR="004229C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229C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229C9">
      <w:rPr>
        <w:noProof/>
      </w:rPr>
      <w:t>5</w:t>
    </w:r>
    <w:r>
      <w:rPr>
        <w:noProof/>
      </w:rPr>
      <w:fldChar w:fldCharType="end"/>
    </w:r>
  </w:p>
  <w:p w:rsidR="004C1219" w:rsidP="004C12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229C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229C9">
      <w:t>Service and Creative Skills Australia</w:t>
    </w:r>
    <w:r w:rsidR="004229C9">
      <w:fldChar w:fldCharType="end"/>
    </w:r>
  </w:p>
  <w:p w:rsidR="004C1219" w:rsidP="004C12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2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9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1219" w:rsidRPr="004229C9" w:rsidP="004229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2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9C9" w:rsidRPr="002D2AF8" w:rsidP="004C12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CUALGT402 Implement lighting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229C9" w:rsidP="004C121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219" w:rsidRPr="002D2AF8" w:rsidP="004C12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229C9">
      <w:t>CUALGT402 Implement lighting designs</w:t>
    </w:r>
    <w:r w:rsidR="004229C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229C9">
      <w:rPr>
        <w:noProof/>
      </w:rPr>
      <w:t>2 March 2025</w:t>
    </w:r>
    <w:r>
      <w:fldChar w:fldCharType="end"/>
    </w:r>
  </w:p>
  <w:p w:rsidR="004C1219" w:rsidP="004C12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CCA4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A879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12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12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12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12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12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12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12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12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12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12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12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1219"/>
  </w:style>
  <w:style w:type="character" w:customStyle="1" w:styleId="Heading1Char">
    <w:name w:val="Heading 1 Char"/>
    <w:basedOn w:val="DefaultParagraphFont"/>
    <w:link w:val="Heading1"/>
    <w:rsid w:val="004C12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12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12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121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1219"/>
    <w:rPr>
      <w:b/>
      <w:spacing w:val="0"/>
    </w:rPr>
  </w:style>
  <w:style w:type="character" w:styleId="Emphasis">
    <w:name w:val="Emphasis"/>
    <w:basedOn w:val="DefaultParagraphFont"/>
    <w:qFormat/>
    <w:rsid w:val="004C1219"/>
    <w:rPr>
      <w:i/>
    </w:rPr>
  </w:style>
  <w:style w:type="paragraph" w:customStyle="1" w:styleId="SuperHeading">
    <w:name w:val="SuperHeading"/>
    <w:basedOn w:val="Normal"/>
    <w:rsid w:val="004C12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12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12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12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12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12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12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12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12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12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12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12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12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12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12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12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12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12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12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12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12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12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12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12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12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12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12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12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12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12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12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12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12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12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12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12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12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12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1219"/>
  </w:style>
  <w:style w:type="paragraph" w:styleId="TableofFigures">
    <w:name w:val="table of figures"/>
    <w:basedOn w:val="Normal"/>
    <w:next w:val="Normal"/>
    <w:semiHidden/>
    <w:rsid w:val="004C12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12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1219"/>
    <w:rPr>
      <w:rFonts w:ascii="Wingdings" w:hAnsi="Wingdings"/>
    </w:rPr>
  </w:style>
  <w:style w:type="paragraph" w:customStyle="1" w:styleId="TableHeading">
    <w:name w:val="Table Heading"/>
    <w:basedOn w:val="HeadingBase"/>
    <w:rsid w:val="004C12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1219"/>
    <w:rPr>
      <w:color w:val="0033CC"/>
      <w:u w:val="none"/>
    </w:rPr>
  </w:style>
  <w:style w:type="paragraph" w:customStyle="1" w:styleId="BodyTextRight">
    <w:name w:val="Body Text Right"/>
    <w:basedOn w:val="BodyText"/>
    <w:rsid w:val="004C12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12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12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12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12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12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1219"/>
    <w:rPr>
      <w:sz w:val="32"/>
    </w:rPr>
  </w:style>
  <w:style w:type="paragraph" w:customStyle="1" w:styleId="HeadingProcedure">
    <w:name w:val="Heading Procedure"/>
    <w:basedOn w:val="HeadingBase"/>
    <w:next w:val="Normal"/>
    <w:rsid w:val="004C12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1219"/>
    <w:pPr>
      <w:spacing w:before="60" w:after="60"/>
    </w:pPr>
  </w:style>
  <w:style w:type="paragraph" w:styleId="ListContinue">
    <w:name w:val="List Continue"/>
    <w:basedOn w:val="List"/>
    <w:rsid w:val="004C1219"/>
    <w:pPr>
      <w:ind w:firstLine="0"/>
    </w:pPr>
  </w:style>
  <w:style w:type="paragraph" w:customStyle="1" w:styleId="ListNote">
    <w:name w:val="List Note"/>
    <w:basedOn w:val="List"/>
    <w:rsid w:val="004C12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12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12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1219"/>
    <w:rPr>
      <w:rFonts w:ascii="Courier New" w:hAnsi="Courier New"/>
    </w:rPr>
  </w:style>
  <w:style w:type="paragraph" w:customStyle="1" w:styleId="NoteBullet">
    <w:name w:val="Note Bullet"/>
    <w:basedOn w:val="Note"/>
    <w:rsid w:val="004C12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12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12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12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12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12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12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1219"/>
    <w:rPr>
      <w:b/>
      <w:smallCaps/>
    </w:rPr>
  </w:style>
  <w:style w:type="paragraph" w:customStyle="1" w:styleId="TableListNumber">
    <w:name w:val="Table List Number"/>
    <w:basedOn w:val="ListNumber"/>
    <w:rsid w:val="004C12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12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1219"/>
    <w:pPr>
      <w:numPr>
        <w:numId w:val="8"/>
      </w:numPr>
    </w:pPr>
  </w:style>
  <w:style w:type="paragraph" w:customStyle="1" w:styleId="ListAlpha2">
    <w:name w:val="List Alpha 2"/>
    <w:basedOn w:val="List2"/>
    <w:rsid w:val="004C1219"/>
    <w:pPr>
      <w:numPr>
        <w:numId w:val="7"/>
      </w:numPr>
    </w:pPr>
  </w:style>
  <w:style w:type="paragraph" w:styleId="List2">
    <w:name w:val="List 2"/>
    <w:basedOn w:val="BodyText"/>
    <w:rsid w:val="004C12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12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12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12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12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12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1219"/>
    <w:pPr>
      <w:numPr>
        <w:numId w:val="3"/>
      </w:numPr>
    </w:pPr>
  </w:style>
  <w:style w:type="paragraph" w:styleId="ListContinue2">
    <w:name w:val="List Continue 2"/>
    <w:basedOn w:val="List2"/>
    <w:rsid w:val="004C1219"/>
    <w:pPr>
      <w:ind w:firstLine="0"/>
    </w:pPr>
  </w:style>
  <w:style w:type="paragraph" w:styleId="ListContinue3">
    <w:name w:val="List Continue 3"/>
    <w:basedOn w:val="List3"/>
    <w:rsid w:val="004C1219"/>
    <w:pPr>
      <w:ind w:left="1021" w:firstLine="0"/>
    </w:pPr>
  </w:style>
  <w:style w:type="paragraph" w:styleId="ListContinue4">
    <w:name w:val="List Continue 4"/>
    <w:basedOn w:val="List4"/>
    <w:rsid w:val="004C1219"/>
    <w:pPr>
      <w:ind w:firstLine="0"/>
    </w:pPr>
  </w:style>
  <w:style w:type="paragraph" w:styleId="ListContinue5">
    <w:name w:val="List Continue 5"/>
    <w:basedOn w:val="List5"/>
    <w:rsid w:val="004C1219"/>
    <w:pPr>
      <w:ind w:firstLine="0"/>
    </w:pPr>
  </w:style>
  <w:style w:type="paragraph" w:styleId="ListNumber3">
    <w:name w:val="List Number 3"/>
    <w:basedOn w:val="List3"/>
    <w:rsid w:val="004C1219"/>
    <w:pPr>
      <w:numPr>
        <w:numId w:val="4"/>
      </w:numPr>
    </w:pPr>
  </w:style>
  <w:style w:type="paragraph" w:styleId="ListNumber4">
    <w:name w:val="List Number 4"/>
    <w:basedOn w:val="List4"/>
    <w:rsid w:val="004C1219"/>
    <w:pPr>
      <w:numPr>
        <w:numId w:val="5"/>
      </w:numPr>
    </w:pPr>
  </w:style>
  <w:style w:type="paragraph" w:styleId="ListNumber5">
    <w:name w:val="List Number 5"/>
    <w:basedOn w:val="List5"/>
    <w:rsid w:val="004C1219"/>
    <w:pPr>
      <w:numPr>
        <w:numId w:val="6"/>
      </w:numPr>
    </w:pPr>
  </w:style>
  <w:style w:type="paragraph" w:styleId="BlockText">
    <w:name w:val="Block Text"/>
    <w:basedOn w:val="Normal"/>
    <w:rsid w:val="004C12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12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1219"/>
    <w:rPr>
      <w:sz w:val="16"/>
      <w:vertAlign w:val="superscript"/>
    </w:rPr>
  </w:style>
  <w:style w:type="character" w:customStyle="1" w:styleId="Symbols">
    <w:name w:val="Symbols"/>
    <w:basedOn w:val="DefaultParagraphFont"/>
    <w:rsid w:val="004C1219"/>
    <w:rPr>
      <w:rFonts w:ascii="Symbol" w:hAnsi="Symbol"/>
    </w:rPr>
  </w:style>
  <w:style w:type="character" w:customStyle="1" w:styleId="MenuOptions">
    <w:name w:val="Menu Options"/>
    <w:basedOn w:val="DefaultParagraphFont"/>
    <w:rsid w:val="004C12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1219"/>
    <w:rPr>
      <w:b/>
    </w:rPr>
  </w:style>
  <w:style w:type="character" w:customStyle="1" w:styleId="Underlined">
    <w:name w:val="Underlined"/>
    <w:basedOn w:val="DefaultParagraphFont"/>
    <w:rsid w:val="004C1219"/>
    <w:rPr>
      <w:u w:val="single"/>
    </w:rPr>
  </w:style>
  <w:style w:type="paragraph" w:customStyle="1" w:styleId="TableBodyTextRight">
    <w:name w:val="Table Body Text Right"/>
    <w:basedOn w:val="TableBodyText"/>
    <w:rsid w:val="004C12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1219"/>
    <w:rPr>
      <w:sz w:val="18"/>
    </w:rPr>
  </w:style>
  <w:style w:type="paragraph" w:customStyle="1" w:styleId="BodySmallRight">
    <w:name w:val="Body Small Right"/>
    <w:basedOn w:val="BodyTextRight"/>
    <w:rsid w:val="004C1219"/>
    <w:rPr>
      <w:sz w:val="18"/>
      <w:szCs w:val="18"/>
    </w:rPr>
  </w:style>
  <w:style w:type="paragraph" w:customStyle="1" w:styleId="MarginEdition">
    <w:name w:val="Margin Edition"/>
    <w:basedOn w:val="MarginNote"/>
    <w:rsid w:val="004C12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1219"/>
    <w:rPr>
      <w:sz w:val="2"/>
      <w:szCs w:val="2"/>
    </w:rPr>
  </w:style>
  <w:style w:type="character" w:customStyle="1" w:styleId="Small">
    <w:name w:val="Small"/>
    <w:basedOn w:val="DefaultParagraphFont"/>
    <w:rsid w:val="004C1219"/>
    <w:rPr>
      <w:sz w:val="16"/>
    </w:rPr>
  </w:style>
  <w:style w:type="paragraph" w:customStyle="1" w:styleId="WideTable">
    <w:name w:val="Wide Table"/>
    <w:basedOn w:val="Normal"/>
    <w:rsid w:val="004C12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1219"/>
  </w:style>
  <w:style w:type="paragraph" w:styleId="Quote">
    <w:name w:val="Quote"/>
    <w:basedOn w:val="Heading1"/>
    <w:link w:val="QuoteChar"/>
    <w:qFormat/>
    <w:rsid w:val="004C12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12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1219"/>
    <w:pPr>
      <w:pageBreakBefore/>
    </w:pPr>
  </w:style>
  <w:style w:type="paragraph" w:customStyle="1" w:styleId="Border">
    <w:name w:val="Border"/>
    <w:basedOn w:val="Normal"/>
    <w:qFormat/>
    <w:rsid w:val="004C12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12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12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12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12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12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12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12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12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1219"/>
    <w:rPr>
      <w:u w:val="single"/>
    </w:rPr>
  </w:style>
  <w:style w:type="character" w:customStyle="1" w:styleId="BoldandItalics">
    <w:name w:val="Bold and Italics"/>
    <w:qFormat/>
    <w:rsid w:val="004C1219"/>
    <w:rPr>
      <w:b/>
      <w:i/>
      <w:u w:val="none"/>
    </w:rPr>
  </w:style>
  <w:style w:type="paragraph" w:styleId="BalloonText">
    <w:name w:val="Balloon Text"/>
    <w:basedOn w:val="Normal"/>
    <w:link w:val="BalloonTextChar"/>
    <w:rsid w:val="004C12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12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12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12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12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12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1219"/>
    <w:pPr>
      <w:spacing w:before="0" w:after="0"/>
    </w:pPr>
  </w:style>
  <w:style w:type="paragraph" w:customStyle="1" w:styleId="BodyTextBold">
    <w:name w:val="Body Text Bold"/>
    <w:basedOn w:val="BodyText"/>
    <w:qFormat/>
    <w:rsid w:val="004C1219"/>
    <w:rPr>
      <w:b/>
    </w:rPr>
  </w:style>
  <w:style w:type="character" w:styleId="Hyperlink">
    <w:name w:val="Hyperlink"/>
    <w:basedOn w:val="DefaultParagraphFont"/>
    <w:uiPriority w:val="99"/>
    <w:unhideWhenUsed/>
    <w:rsid w:val="004229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1448</Words>
  <Characters>9287</Characters>
  <Application>Microsoft Office Word</Application>
  <DocSecurity>0</DocSecurity>
  <Lines>273</Lines>
  <Paragraphs>155</Paragraphs>
  <ScaleCrop>false</ScaleCrop>
  <Company>Author-it Software Corporation Ltd.</Company>
  <LinksUpToDate>false</LinksUpToDate>
  <CharactersWithSpaces>10580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CUALGT402 Implement lighting designs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2025-03-01T15:23:00Z</dcterms:created>
  <dcterms:modified xsi:type="dcterms:W3CDTF">2025-03-01T15:23:00Z</dcterms:modified>
</cp:coreProperties>
</file>