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96E" w:rsidP="00D22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CUALGT401 Operate complex lighting</w:t>
      </w:r>
      <w:r>
        <w:fldChar w:fldCharType="end"/>
      </w:r>
    </w:p>
    <w:p w:rsidR="00D2296E" w:rsidP="00D2296E">
      <w:pPr>
        <w:pStyle w:val="Version"/>
        <w:sectPr w:rsidSect="005C6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6E88" w:rsidP="005C6E88">
      <w:pPr>
        <w:pStyle w:val="SuperHeading"/>
      </w:pPr>
      <w:r w:rsidRPr="005C6E88">
        <w:t>Assessment Re</w:t>
      </w:r>
      <w:r w:rsidRPr="005C6E88">
        <w:t>quirements for CUALGT401 Operate complex lighting</w:t>
      </w:r>
    </w:p>
    <w:p w:rsidR="00000000" w:rsidRPr="005C6E88" w:rsidP="005C6E88">
      <w:pPr>
        <w:pStyle w:val="Heading1"/>
      </w:pPr>
      <w:bookmarkStart w:id="1" w:name="O_808020"/>
      <w:bookmarkEnd w:id="1"/>
      <w:r w:rsidRPr="005C6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E88" w:rsidP="005C6E88">
            <w:pPr>
              <w:pStyle w:val="BodyText"/>
            </w:pPr>
            <w:r w:rsidRPr="005C6E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E88">
            <w:pPr>
              <w:pStyle w:val="BodyText"/>
              <w:rPr>
                <w:lang w:val="en-NZ"/>
              </w:rPr>
            </w:pPr>
            <w:r w:rsidRPr="005C6E88">
              <w:rPr>
                <w:rStyle w:val="SpecialBold"/>
              </w:rPr>
              <w:t>Comments</w:t>
            </w:r>
          </w:p>
        </w:tc>
      </w:tr>
      <w:tr w:rsidTr="005C6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E88">
            <w:pPr>
              <w:pStyle w:val="BodyText"/>
              <w:rPr>
                <w:lang w:val="en-NZ"/>
              </w:rPr>
            </w:pPr>
            <w:r w:rsidRPr="005C6E8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E88">
            <w:pPr>
              <w:pStyle w:val="BodyText"/>
              <w:rPr>
                <w:lang w:val="en-NZ"/>
              </w:rPr>
            </w:pPr>
            <w:r w:rsidRPr="005C6E8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C6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E88">
            <w:pPr>
              <w:pStyle w:val="BodyText"/>
              <w:rPr>
                <w:lang w:val="en-NZ"/>
              </w:rPr>
            </w:pPr>
            <w:r w:rsidRPr="005C6E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E88" w:rsidP="005C6E88">
            <w:pPr>
              <w:pStyle w:val="BodyText"/>
            </w:pPr>
            <w:r w:rsidRPr="005C6E88">
              <w:t xml:space="preserve">This version first released with CUA </w:t>
            </w:r>
            <w:r w:rsidRPr="005C6E88">
              <w:t>Creative Arts and Culture Training Package version 1.0.</w:t>
            </w:r>
          </w:p>
        </w:tc>
      </w:tr>
    </w:tbl>
    <w:p w:rsidR="00000000" w:rsidRPr="005C6E88" w:rsidP="005C6E88">
      <w:pPr>
        <w:pStyle w:val="BodyText"/>
      </w:pPr>
    </w:p>
    <w:p w:rsidR="00000000" w:rsidRPr="005C6E88" w:rsidP="005C6E88">
      <w:pPr>
        <w:pStyle w:val="AllowPageBreak"/>
      </w:pPr>
    </w:p>
    <w:p w:rsidR="00000000" w:rsidRPr="005C6E88" w:rsidP="005C6E88">
      <w:pPr>
        <w:pStyle w:val="Heading1"/>
      </w:pPr>
      <w:bookmarkStart w:id="2" w:name="O_808019"/>
      <w:bookmarkEnd w:id="2"/>
      <w:r w:rsidRPr="005C6E88">
        <w:t>Performance Evidence</w:t>
      </w:r>
    </w:p>
    <w:p w:rsidR="00000000" w:rsidRPr="005C6E88" w:rsidP="00D2296E">
      <w:pPr>
        <w:pStyle w:val="BodyText"/>
      </w:pPr>
      <w:r w:rsidRPr="005C6E88">
        <w:t>Evidence of the ability to:</w:t>
      </w:r>
    </w:p>
    <w:p w:rsidR="00000000" w:rsidRPr="005C6E88" w:rsidP="005C6E88">
      <w:pPr>
        <w:pStyle w:val="ListBullet"/>
      </w:pPr>
      <w:r w:rsidRPr="005C6E88">
        <w:t>record lighting cues to produce a wide range of effects for at least two productions</w:t>
      </w:r>
    </w:p>
    <w:p w:rsidR="00000000" w:rsidRPr="005C6E88" w:rsidP="005C6E88">
      <w:pPr>
        <w:pStyle w:val="ListBullet"/>
      </w:pPr>
      <w:r w:rsidRPr="005C6E88">
        <w:t>connect and format advanced fixtures to lighting control systems</w:t>
      </w:r>
    </w:p>
    <w:p w:rsidR="00000000" w:rsidRPr="005C6E88" w:rsidP="005C6E88">
      <w:pPr>
        <w:pStyle w:val="ListBullet"/>
      </w:pPr>
      <w:r w:rsidRPr="005C6E88">
        <w:t>operate a complex lighting control system during at least two performances</w:t>
      </w:r>
    </w:p>
    <w:p w:rsidR="00000000" w:rsidRPr="005C6E88" w:rsidP="005C6E88">
      <w:pPr>
        <w:pStyle w:val="ListBullet"/>
      </w:pPr>
      <w:r w:rsidRPr="005C6E88">
        <w:t>meet work deadlines</w:t>
      </w:r>
    </w:p>
    <w:p w:rsidR="00000000" w:rsidRPr="005C6E88" w:rsidP="005C6E88">
      <w:pPr>
        <w:pStyle w:val="ListBullet"/>
      </w:pPr>
      <w:r w:rsidRPr="005C6E88">
        <w:t>work collaboratively.</w:t>
      </w:r>
    </w:p>
    <w:p w:rsidR="00000000" w:rsidRPr="005C6E88" w:rsidP="005C6E88">
      <w:pPr>
        <w:pStyle w:val="BodyText"/>
      </w:pPr>
    </w:p>
    <w:p w:rsidR="00000000" w:rsidRPr="005C6E88" w:rsidP="00D2296E">
      <w:pPr>
        <w:pStyle w:val="BodyText"/>
      </w:pPr>
      <w:r w:rsidRPr="005C6E88">
        <w:t>Note: If a specific volume or frequency is not stated, then evidence must</w:t>
      </w:r>
      <w:r w:rsidRPr="005C6E88">
        <w:t xml:space="preserve"> be provided for each of the above points at least once.</w:t>
      </w:r>
    </w:p>
    <w:p w:rsidR="00000000" w:rsidRPr="005C6E88" w:rsidP="005C6E88">
      <w:pPr>
        <w:pStyle w:val="Heading1"/>
      </w:pPr>
      <w:bookmarkStart w:id="3" w:name="O_808018"/>
      <w:bookmarkEnd w:id="3"/>
      <w:r w:rsidRPr="005C6E88">
        <w:t>Knowledge Evidence</w:t>
      </w:r>
    </w:p>
    <w:p w:rsidR="00000000" w:rsidRPr="005C6E88" w:rsidP="00D2296E">
      <w:pPr>
        <w:pStyle w:val="BodyText"/>
      </w:pPr>
      <w:r w:rsidRPr="005C6E88">
        <w:t>To complete the unit requirements the individual must:</w:t>
      </w:r>
    </w:p>
    <w:p w:rsidR="00000000" w:rsidRPr="005C6E88" w:rsidP="005C6E88">
      <w:pPr>
        <w:pStyle w:val="ListBullet"/>
      </w:pPr>
      <w:r w:rsidRPr="005C6E88">
        <w:t>describe how lighting effects can be used to express mood in a performance context</w:t>
      </w:r>
    </w:p>
    <w:p w:rsidR="00000000" w:rsidRPr="005C6E88" w:rsidP="005C6E88">
      <w:pPr>
        <w:pStyle w:val="ListBullet"/>
      </w:pPr>
      <w:r w:rsidRPr="005C6E88">
        <w:t>provide examples of iss</w:t>
      </w:r>
      <w:r w:rsidRPr="005C6E88">
        <w:t>ues and challenges that typically arise when producing lighting effects to meet design concepts, along with examples of how to address them with creative and workable solutions</w:t>
      </w:r>
    </w:p>
    <w:p w:rsidR="00000000" w:rsidRPr="005C6E88" w:rsidP="005C6E88">
      <w:pPr>
        <w:pStyle w:val="ListBullet"/>
      </w:pPr>
      <w:r w:rsidRPr="005C6E88">
        <w:t>describe lighting control concepts and advanced fixtures used with lighting sys</w:t>
      </w:r>
      <w:r w:rsidRPr="005C6E88">
        <w:t>tems</w:t>
      </w:r>
    </w:p>
    <w:p w:rsidR="00000000" w:rsidRPr="005C6E88" w:rsidP="005C6E88">
      <w:pPr>
        <w:pStyle w:val="ListBullet"/>
      </w:pPr>
      <w:r w:rsidRPr="005C6E88">
        <w:t>explain colour recognition and the range of colour media used to produce lighting effects</w:t>
      </w:r>
    </w:p>
    <w:p w:rsidR="00000000" w:rsidRPr="005C6E88" w:rsidP="005C6E88">
      <w:pPr>
        <w:pStyle w:val="ListBullet"/>
      </w:pPr>
      <w:r w:rsidRPr="005C6E88">
        <w:t>describe documentation and backup systems used in conjunction with lighting control</w:t>
      </w:r>
    </w:p>
    <w:p w:rsidR="00000000" w:rsidRPr="005C6E88" w:rsidP="005C6E88">
      <w:pPr>
        <w:pStyle w:val="ListBullet"/>
      </w:pPr>
      <w:r w:rsidRPr="005C6E88">
        <w:t>explain the basics of electronics and electricity in relation to lighting ope</w:t>
      </w:r>
      <w:r w:rsidRPr="005C6E88">
        <w:t>rations</w:t>
      </w:r>
    </w:p>
    <w:p w:rsidR="00000000" w:rsidRPr="005C6E88" w:rsidP="005C6E88">
      <w:pPr>
        <w:pStyle w:val="ListBullet"/>
      </w:pPr>
      <w:r w:rsidRPr="005C6E88">
        <w:t>explain safety issues to be taken into account when operating lighting for productions and events.</w:t>
      </w:r>
    </w:p>
    <w:p w:rsidR="00000000" w:rsidRPr="005C6E88" w:rsidP="005C6E88">
      <w:pPr>
        <w:pStyle w:val="AllowPageBreak"/>
      </w:pPr>
    </w:p>
    <w:p w:rsidR="00000000" w:rsidRPr="005C6E88" w:rsidP="005C6E88">
      <w:pPr>
        <w:pStyle w:val="Heading1"/>
      </w:pPr>
      <w:bookmarkStart w:id="4" w:name="O_808017"/>
      <w:bookmarkEnd w:id="4"/>
      <w:r w:rsidRPr="005C6E88">
        <w:t>Assessment Conditions</w:t>
      </w:r>
    </w:p>
    <w:p w:rsidR="00000000" w:rsidRPr="005C6E88" w:rsidP="00D2296E">
      <w:pPr>
        <w:pStyle w:val="BodyText"/>
      </w:pPr>
      <w:r w:rsidRPr="005C6E88">
        <w:t>Assessment must be conducted in a safe environment where evidence gathered demonstrates consistent performance</w:t>
      </w:r>
      <w:r w:rsidRPr="005C6E88">
        <w:t xml:space="preserve"> of typical activities experienced in creative arts industry environments. The assessment environment must include access to live performances that require complex lighting control systems.</w:t>
      </w:r>
    </w:p>
    <w:p w:rsidR="00000000" w:rsidRPr="005C6E88" w:rsidP="00D2296E">
      <w:pPr>
        <w:pStyle w:val="BodyText"/>
      </w:pPr>
      <w:r w:rsidRPr="005C6E88">
        <w:t>Assessors of this unit must satisfy the requirements for assessors in applicable vocational educational and training legislation, frameworks and/or standards.</w:t>
      </w:r>
    </w:p>
    <w:p w:rsidR="00000000" w:rsidRPr="005C6E88" w:rsidP="005C6E88">
      <w:pPr>
        <w:pStyle w:val="Heading1"/>
      </w:pPr>
      <w:bookmarkStart w:id="5" w:name="O_808029"/>
      <w:bookmarkEnd w:id="5"/>
      <w:r w:rsidRPr="005C6E88">
        <w:t>Links</w:t>
      </w:r>
    </w:p>
    <w:p w:rsidR="00000000" w:rsidRPr="005C6E88" w:rsidP="00D2296E">
      <w:pPr>
        <w:pStyle w:val="BodyText"/>
      </w:pPr>
      <w:r w:rsidRPr="005C6E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A3EC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C6E88" w:rsidP="005C6E88"/>
    <w:sectPr w:rsidSect="005C6E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88" w:rsidRPr="00D2296E" w:rsidP="00D22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6E" w:rsidP="005C6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96E" w:rsidP="005C6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296E" w:rsidP="005C6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E88" w:rsidRPr="00D2296E" w:rsidP="00D22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6E" w:rsidRPr="002D2AF8" w:rsidP="005C6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CUALGT401 Operate complex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2296E" w:rsidP="005C6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ED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0C2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E88"/>
  </w:style>
  <w:style w:type="character" w:customStyle="1" w:styleId="Heading1Char">
    <w:name w:val="Heading 1 Char"/>
    <w:basedOn w:val="DefaultParagraphFont"/>
    <w:link w:val="Heading1"/>
    <w:rsid w:val="005C6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E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E88"/>
    <w:rPr>
      <w:b/>
      <w:spacing w:val="0"/>
    </w:rPr>
  </w:style>
  <w:style w:type="paragraph" w:customStyle="1" w:styleId="SuperHeading">
    <w:name w:val="SuperHeading"/>
    <w:basedOn w:val="Normal"/>
    <w:rsid w:val="005C6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E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E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E88"/>
    <w:rPr>
      <w:i/>
    </w:rPr>
  </w:style>
  <w:style w:type="paragraph" w:styleId="Caption">
    <w:name w:val="caption"/>
    <w:basedOn w:val="BodyText"/>
    <w:next w:val="Normal"/>
    <w:qFormat/>
    <w:rsid w:val="005C6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E88"/>
  </w:style>
  <w:style w:type="paragraph" w:styleId="TableofFigures">
    <w:name w:val="table of figures"/>
    <w:basedOn w:val="Normal"/>
    <w:next w:val="Normal"/>
    <w:semiHidden/>
    <w:rsid w:val="005C6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E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E88"/>
    <w:rPr>
      <w:rFonts w:ascii="Wingdings" w:hAnsi="Wingdings"/>
    </w:rPr>
  </w:style>
  <w:style w:type="paragraph" w:customStyle="1" w:styleId="TableHeading">
    <w:name w:val="Table Heading"/>
    <w:basedOn w:val="HeadingBase"/>
    <w:rsid w:val="005C6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E88"/>
    <w:rPr>
      <w:color w:val="0033CC"/>
      <w:u w:val="none"/>
    </w:rPr>
  </w:style>
  <w:style w:type="paragraph" w:customStyle="1" w:styleId="BodyTextRight">
    <w:name w:val="Body Text Right"/>
    <w:basedOn w:val="BodyText"/>
    <w:rsid w:val="005C6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E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E88"/>
    <w:rPr>
      <w:sz w:val="32"/>
    </w:rPr>
  </w:style>
  <w:style w:type="paragraph" w:customStyle="1" w:styleId="HeadingProcedure">
    <w:name w:val="Heading Procedure"/>
    <w:basedOn w:val="HeadingBase"/>
    <w:next w:val="Normal"/>
    <w:rsid w:val="005C6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E88"/>
    <w:pPr>
      <w:spacing w:before="60" w:after="60"/>
    </w:pPr>
  </w:style>
  <w:style w:type="paragraph" w:styleId="ListContinue">
    <w:name w:val="List Continue"/>
    <w:basedOn w:val="List"/>
    <w:rsid w:val="005C6E88"/>
    <w:pPr>
      <w:ind w:firstLine="0"/>
    </w:pPr>
  </w:style>
  <w:style w:type="paragraph" w:customStyle="1" w:styleId="ListNote">
    <w:name w:val="List Note"/>
    <w:basedOn w:val="List"/>
    <w:rsid w:val="005C6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E88"/>
    <w:rPr>
      <w:rFonts w:ascii="Courier New" w:hAnsi="Courier New"/>
    </w:rPr>
  </w:style>
  <w:style w:type="paragraph" w:customStyle="1" w:styleId="NoteBullet">
    <w:name w:val="Note Bullet"/>
    <w:basedOn w:val="Note"/>
    <w:rsid w:val="005C6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E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E88"/>
    <w:rPr>
      <w:b/>
      <w:smallCaps/>
    </w:rPr>
  </w:style>
  <w:style w:type="paragraph" w:customStyle="1" w:styleId="TableListNumber">
    <w:name w:val="Table List Number"/>
    <w:basedOn w:val="ListNumber"/>
    <w:rsid w:val="005C6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E88"/>
    <w:pPr>
      <w:numPr>
        <w:numId w:val="8"/>
      </w:numPr>
    </w:pPr>
  </w:style>
  <w:style w:type="paragraph" w:customStyle="1" w:styleId="ListAlpha2">
    <w:name w:val="List Alpha 2"/>
    <w:basedOn w:val="List2"/>
    <w:rsid w:val="005C6E88"/>
    <w:pPr>
      <w:numPr>
        <w:numId w:val="7"/>
      </w:numPr>
    </w:pPr>
  </w:style>
  <w:style w:type="paragraph" w:styleId="List2">
    <w:name w:val="List 2"/>
    <w:basedOn w:val="BodyText"/>
    <w:rsid w:val="005C6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E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E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E88"/>
    <w:pPr>
      <w:numPr>
        <w:numId w:val="3"/>
      </w:numPr>
    </w:pPr>
  </w:style>
  <w:style w:type="paragraph" w:styleId="ListContinue2">
    <w:name w:val="List Continue 2"/>
    <w:basedOn w:val="List2"/>
    <w:rsid w:val="005C6E88"/>
    <w:pPr>
      <w:ind w:firstLine="0"/>
    </w:pPr>
  </w:style>
  <w:style w:type="paragraph" w:styleId="ListContinue3">
    <w:name w:val="List Continue 3"/>
    <w:basedOn w:val="List3"/>
    <w:rsid w:val="005C6E88"/>
    <w:pPr>
      <w:ind w:left="1021" w:firstLine="0"/>
    </w:pPr>
  </w:style>
  <w:style w:type="paragraph" w:styleId="ListContinue4">
    <w:name w:val="List Continue 4"/>
    <w:basedOn w:val="List4"/>
    <w:rsid w:val="005C6E88"/>
    <w:pPr>
      <w:ind w:firstLine="0"/>
    </w:pPr>
  </w:style>
  <w:style w:type="paragraph" w:styleId="ListContinue5">
    <w:name w:val="List Continue 5"/>
    <w:basedOn w:val="List5"/>
    <w:rsid w:val="005C6E88"/>
    <w:pPr>
      <w:ind w:firstLine="0"/>
    </w:pPr>
  </w:style>
  <w:style w:type="paragraph" w:styleId="ListNumber3">
    <w:name w:val="List Number 3"/>
    <w:basedOn w:val="List3"/>
    <w:rsid w:val="005C6E88"/>
    <w:pPr>
      <w:numPr>
        <w:numId w:val="4"/>
      </w:numPr>
    </w:pPr>
  </w:style>
  <w:style w:type="paragraph" w:styleId="ListNumber4">
    <w:name w:val="List Number 4"/>
    <w:basedOn w:val="List4"/>
    <w:rsid w:val="005C6E88"/>
    <w:pPr>
      <w:numPr>
        <w:numId w:val="5"/>
      </w:numPr>
    </w:pPr>
  </w:style>
  <w:style w:type="paragraph" w:styleId="ListNumber5">
    <w:name w:val="List Number 5"/>
    <w:basedOn w:val="List5"/>
    <w:rsid w:val="005C6E88"/>
    <w:pPr>
      <w:numPr>
        <w:numId w:val="6"/>
      </w:numPr>
    </w:pPr>
  </w:style>
  <w:style w:type="paragraph" w:styleId="BlockText">
    <w:name w:val="Block Text"/>
    <w:basedOn w:val="Normal"/>
    <w:rsid w:val="005C6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E88"/>
    <w:rPr>
      <w:sz w:val="16"/>
      <w:vertAlign w:val="superscript"/>
    </w:rPr>
  </w:style>
  <w:style w:type="character" w:customStyle="1" w:styleId="Symbols">
    <w:name w:val="Symbols"/>
    <w:basedOn w:val="DefaultParagraphFont"/>
    <w:rsid w:val="005C6E88"/>
    <w:rPr>
      <w:rFonts w:ascii="Symbol" w:hAnsi="Symbol"/>
    </w:rPr>
  </w:style>
  <w:style w:type="character" w:customStyle="1" w:styleId="MenuOptions">
    <w:name w:val="Menu Options"/>
    <w:basedOn w:val="DefaultParagraphFont"/>
    <w:rsid w:val="005C6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E88"/>
    <w:rPr>
      <w:b/>
    </w:rPr>
  </w:style>
  <w:style w:type="character" w:customStyle="1" w:styleId="Underlined">
    <w:name w:val="Underlined"/>
    <w:basedOn w:val="DefaultParagraphFont"/>
    <w:rsid w:val="005C6E88"/>
    <w:rPr>
      <w:u w:val="single"/>
    </w:rPr>
  </w:style>
  <w:style w:type="paragraph" w:customStyle="1" w:styleId="TableBodyTextRight">
    <w:name w:val="Table Body Text Right"/>
    <w:basedOn w:val="TableBodyText"/>
    <w:rsid w:val="005C6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E88"/>
    <w:rPr>
      <w:sz w:val="18"/>
    </w:rPr>
  </w:style>
  <w:style w:type="paragraph" w:customStyle="1" w:styleId="BodySmallRight">
    <w:name w:val="Body Small Right"/>
    <w:basedOn w:val="BodyTextRight"/>
    <w:rsid w:val="005C6E88"/>
    <w:rPr>
      <w:sz w:val="18"/>
      <w:szCs w:val="18"/>
    </w:rPr>
  </w:style>
  <w:style w:type="paragraph" w:customStyle="1" w:styleId="MarginEdition">
    <w:name w:val="Margin Edition"/>
    <w:basedOn w:val="MarginNote"/>
    <w:rsid w:val="005C6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E88"/>
    <w:rPr>
      <w:sz w:val="2"/>
      <w:szCs w:val="2"/>
    </w:rPr>
  </w:style>
  <w:style w:type="character" w:customStyle="1" w:styleId="Small">
    <w:name w:val="Small"/>
    <w:basedOn w:val="DefaultParagraphFont"/>
    <w:rsid w:val="005C6E88"/>
    <w:rPr>
      <w:sz w:val="16"/>
    </w:rPr>
  </w:style>
  <w:style w:type="paragraph" w:customStyle="1" w:styleId="WideTable">
    <w:name w:val="Wide Table"/>
    <w:basedOn w:val="Normal"/>
    <w:rsid w:val="005C6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E88"/>
  </w:style>
  <w:style w:type="paragraph" w:styleId="Quote">
    <w:name w:val="Quote"/>
    <w:basedOn w:val="Heading1"/>
    <w:link w:val="QuoteChar"/>
    <w:qFormat/>
    <w:rsid w:val="005C6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E88"/>
    <w:pPr>
      <w:pageBreakBefore/>
    </w:pPr>
  </w:style>
  <w:style w:type="paragraph" w:customStyle="1" w:styleId="Border">
    <w:name w:val="Border"/>
    <w:basedOn w:val="Normal"/>
    <w:qFormat/>
    <w:rsid w:val="005C6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E88"/>
    <w:rPr>
      <w:u w:val="single"/>
    </w:rPr>
  </w:style>
  <w:style w:type="character" w:customStyle="1" w:styleId="BoldandItalics">
    <w:name w:val="Bold and Italics"/>
    <w:qFormat/>
    <w:rsid w:val="005C6E88"/>
    <w:rPr>
      <w:b/>
      <w:i/>
      <w:u w:val="none"/>
    </w:rPr>
  </w:style>
  <w:style w:type="paragraph" w:styleId="BalloonText">
    <w:name w:val="Balloon Text"/>
    <w:basedOn w:val="Normal"/>
    <w:link w:val="BalloonTextChar"/>
    <w:rsid w:val="005C6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E88"/>
    <w:pPr>
      <w:spacing w:before="0" w:after="0"/>
    </w:pPr>
  </w:style>
  <w:style w:type="paragraph" w:customStyle="1" w:styleId="BodyTextBold">
    <w:name w:val="Body Text Bold"/>
    <w:basedOn w:val="BodyText"/>
    <w:qFormat/>
    <w:rsid w:val="005C6E88"/>
    <w:rPr>
      <w:b/>
    </w:rPr>
  </w:style>
  <w:style w:type="character" w:styleId="Hyperlink">
    <w:name w:val="Hyperlink"/>
    <w:basedOn w:val="DefaultParagraphFont"/>
    <w:uiPriority w:val="99"/>
    <w:unhideWhenUsed/>
    <w:rsid w:val="00D22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2224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CUALGT401 Operate complex lighting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2019-02-21T13:49:00Z</dcterms:created>
  <dcterms:modified xsi:type="dcterms:W3CDTF">2019-02-21T13:49:00Z</dcterms:modified>
</cp:coreProperties>
</file>