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885" w:rsidP="001E38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CUALGT313 Install and test lighting equipment</w:t>
      </w:r>
      <w:r>
        <w:fldChar w:fldCharType="end"/>
      </w:r>
    </w:p>
    <w:p w:rsidR="001E3885" w:rsidP="001E3885">
      <w:pPr>
        <w:pStyle w:val="Version"/>
        <w:sectPr w:rsidSect="00011E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1E48" w:rsidP="00011E48">
      <w:pPr>
        <w:pStyle w:val="SuperHeading"/>
      </w:pPr>
      <w:r w:rsidRPr="00011E48">
        <w:t>Assessment Requirements for CUALGT313 Install and test lighting equipment</w:t>
      </w:r>
    </w:p>
    <w:p w:rsidR="00000000" w:rsidRPr="00011E48" w:rsidP="00011E48">
      <w:pPr>
        <w:pStyle w:val="Heading1"/>
      </w:pPr>
      <w:bookmarkStart w:id="1" w:name="O_1161917"/>
      <w:bookmarkEnd w:id="1"/>
      <w:r w:rsidRPr="00011E4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11E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E48" w:rsidP="00011E48">
            <w:pPr>
              <w:pStyle w:val="BodyText"/>
            </w:pPr>
            <w:r w:rsidRPr="00011E4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E48">
            <w:pPr>
              <w:pStyle w:val="BodyText"/>
              <w:rPr>
                <w:lang w:val="en-NZ"/>
              </w:rPr>
            </w:pPr>
            <w:r w:rsidRPr="00011E48">
              <w:rPr>
                <w:rStyle w:val="SpecialBold"/>
              </w:rPr>
              <w:t>Comments</w:t>
            </w:r>
          </w:p>
        </w:tc>
      </w:tr>
      <w:tr w:rsidTr="00011E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E48">
            <w:pPr>
              <w:pStyle w:val="BodyText"/>
              <w:rPr>
                <w:lang w:val="en-NZ"/>
              </w:rPr>
            </w:pPr>
            <w:r w:rsidRPr="00011E4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E48" w:rsidP="00011E48">
            <w:pPr>
              <w:pStyle w:val="BodyText"/>
            </w:pPr>
            <w:r w:rsidRPr="00011E48">
              <w:t>This version first released with CUA Creative Arts and Culture Training Package Version 5.0.</w:t>
            </w:r>
          </w:p>
        </w:tc>
      </w:tr>
    </w:tbl>
    <w:p w:rsidR="00000000" w:rsidRPr="00011E48" w:rsidP="00011E48">
      <w:pPr>
        <w:pStyle w:val="BodyText"/>
      </w:pPr>
    </w:p>
    <w:p w:rsidR="00000000" w:rsidRPr="00011E48" w:rsidP="00011E48">
      <w:pPr>
        <w:pStyle w:val="AllowPageBreak"/>
      </w:pPr>
    </w:p>
    <w:p w:rsidR="00000000" w:rsidRPr="00011E48" w:rsidP="00011E48">
      <w:pPr>
        <w:pStyle w:val="Heading1"/>
      </w:pPr>
      <w:bookmarkStart w:id="2" w:name="O_1161920"/>
      <w:bookmarkEnd w:id="2"/>
      <w:r w:rsidRPr="00011E48">
        <w:t>Performance Evidence</w:t>
      </w:r>
    </w:p>
    <w:p w:rsidR="00000000" w:rsidRPr="00011E48" w:rsidP="001E3885">
      <w:pPr>
        <w:pStyle w:val="BodyText"/>
      </w:pPr>
      <w:r w:rsidRPr="00011E48">
        <w:t>The candidate must demonstrate the ability to complete the tasks outlined in the elements, performance criteria and foundation skills of this unit, including evidence of the ability to:</w:t>
      </w:r>
    </w:p>
    <w:p w:rsidR="00000000" w:rsidRPr="00011E48" w:rsidP="00011E48">
      <w:pPr>
        <w:pStyle w:val="ListBullet"/>
      </w:pPr>
      <w:r w:rsidRPr="00011E48">
        <w:t>install and test lighting equipment for at least</w:t>
      </w:r>
      <w:r w:rsidRPr="00011E48">
        <w:t xml:space="preserve"> two different productions.</w:t>
      </w:r>
    </w:p>
    <w:p w:rsidR="00000000" w:rsidRPr="00011E48" w:rsidP="00011E48">
      <w:pPr>
        <w:pStyle w:val="List"/>
      </w:pPr>
    </w:p>
    <w:p w:rsidR="00000000" w:rsidRPr="00011E48" w:rsidP="001E3885">
      <w:pPr>
        <w:pStyle w:val="BodyText"/>
      </w:pPr>
      <w:r w:rsidRPr="00011E48">
        <w:t>In the course of the above, the candidate must:</w:t>
      </w:r>
    </w:p>
    <w:p w:rsidR="00000000" w:rsidRPr="00011E48" w:rsidP="00011E48">
      <w:pPr>
        <w:pStyle w:val="ListBullet"/>
      </w:pPr>
      <w:r w:rsidRPr="00011E48">
        <w:t>determine lighting installation requirements from information in lighting plans</w:t>
      </w:r>
    </w:p>
    <w:p w:rsidR="00000000" w:rsidRPr="00011E48" w:rsidP="00011E48">
      <w:pPr>
        <w:pStyle w:val="ListBullet"/>
      </w:pPr>
      <w:r w:rsidRPr="00011E48">
        <w:t>check availability and condition of lighting equipment</w:t>
      </w:r>
    </w:p>
    <w:p w:rsidR="00000000" w:rsidRPr="00011E48" w:rsidP="00011E48">
      <w:pPr>
        <w:pStyle w:val="ListBullet"/>
      </w:pPr>
      <w:r w:rsidRPr="00011E48">
        <w:t>install and disassemble lighting equipment, lanterns and accessories in line with production requirements and organisational and safety procedures</w:t>
      </w:r>
    </w:p>
    <w:p w:rsidR="00000000" w:rsidRPr="00011E48" w:rsidP="00011E48">
      <w:pPr>
        <w:pStyle w:val="ListBullet"/>
      </w:pPr>
      <w:r w:rsidRPr="00011E48">
        <w:t>check power sources at locations are adequate and safe</w:t>
      </w:r>
    </w:p>
    <w:p w:rsidR="00000000" w:rsidRPr="00011E48" w:rsidP="00011E48">
      <w:pPr>
        <w:pStyle w:val="ListBullet"/>
      </w:pPr>
      <w:r w:rsidRPr="00011E48">
        <w:t xml:space="preserve">connect inputs to lighting control desks using safety </w:t>
      </w:r>
      <w:r w:rsidRPr="00011E48">
        <w:t>procedures</w:t>
      </w:r>
    </w:p>
    <w:p w:rsidR="00000000" w:rsidRPr="00011E48" w:rsidP="00011E48">
      <w:pPr>
        <w:pStyle w:val="ListBullet"/>
      </w:pPr>
      <w:r w:rsidRPr="00011E48">
        <w:t>allow adequate time to test and modify lighting equipment and control desks prior to production</w:t>
      </w:r>
    </w:p>
    <w:p w:rsidR="00000000" w:rsidRPr="00011E48" w:rsidP="00011E48">
      <w:pPr>
        <w:pStyle w:val="ListBullet"/>
      </w:pPr>
      <w:r w:rsidRPr="00011E48">
        <w:t>report the need to repair damaged or malfunctioning equipment and accessories in a timely fashion</w:t>
      </w:r>
    </w:p>
    <w:p w:rsidR="00000000" w:rsidRPr="00011E48" w:rsidP="00011E48">
      <w:pPr>
        <w:pStyle w:val="ListBullet"/>
      </w:pPr>
      <w:r w:rsidRPr="00011E48">
        <w:t>produce and adjust documentation throughout process</w:t>
      </w:r>
      <w:r w:rsidRPr="00011E48">
        <w:t xml:space="preserve"> according to organisational procedures.</w:t>
      </w:r>
    </w:p>
    <w:p w:rsidR="00000000" w:rsidRPr="00011E48" w:rsidP="00011E48">
      <w:pPr>
        <w:pStyle w:val="AllowPageBreak"/>
      </w:pPr>
    </w:p>
    <w:p w:rsidR="00000000" w:rsidRPr="00011E48" w:rsidP="00011E48">
      <w:pPr>
        <w:pStyle w:val="Heading1"/>
      </w:pPr>
      <w:bookmarkStart w:id="3" w:name="O_1161919"/>
      <w:bookmarkEnd w:id="3"/>
      <w:r w:rsidRPr="00011E48">
        <w:t>Knowledge Evidence</w:t>
      </w:r>
    </w:p>
    <w:p w:rsidR="00000000" w:rsidRPr="00011E48" w:rsidP="001E3885">
      <w:pPr>
        <w:pStyle w:val="BodyText"/>
      </w:pPr>
      <w:r w:rsidRPr="00011E48">
        <w:t xml:space="preserve">The candidate must be able to demonstrate knowledge to complete the tasks outlined in the elements, performance criteria and foundation skills of this unit, including knowledge </w:t>
      </w:r>
      <w:r w:rsidRPr="00011E48">
        <w:t>of:</w:t>
      </w:r>
    </w:p>
    <w:p w:rsidR="00000000" w:rsidRPr="00011E48" w:rsidP="00011E48">
      <w:pPr>
        <w:pStyle w:val="ListBullet"/>
      </w:pPr>
      <w:r w:rsidRPr="00011E48">
        <w:t>roles and responsibilities of production personnel involved in lighting operations</w:t>
      </w:r>
    </w:p>
    <w:p w:rsidR="00000000" w:rsidRPr="00011E48" w:rsidP="00011E48">
      <w:pPr>
        <w:pStyle w:val="ListBullet"/>
      </w:pPr>
      <w:r w:rsidRPr="00011E48">
        <w:t>typical problems with installing and testing lighting equipment and how to resolve them</w:t>
      </w:r>
    </w:p>
    <w:p w:rsidR="00000000" w:rsidRPr="00011E48" w:rsidP="00011E48">
      <w:pPr>
        <w:pStyle w:val="ListBullet"/>
      </w:pPr>
      <w:r w:rsidRPr="00011E48">
        <w:t>key components of lighting plans, including scale, position and orientation, and</w:t>
      </w:r>
      <w:r w:rsidRPr="00011E48">
        <w:t xml:space="preserve"> how they are used when setting up lighting</w:t>
      </w:r>
    </w:p>
    <w:p w:rsidR="00000000" w:rsidRPr="00011E48" w:rsidP="00011E48">
      <w:pPr>
        <w:pStyle w:val="ListBullet"/>
      </w:pPr>
      <w:r w:rsidRPr="00011E48">
        <w:t>process for hanging lanterns, essential hardware used, and basic principles used, such as accommodating key, fill and back light</w:t>
      </w:r>
    </w:p>
    <w:p w:rsidR="00000000" w:rsidRPr="00011E48" w:rsidP="00011E48">
      <w:pPr>
        <w:pStyle w:val="ListBullet"/>
      </w:pPr>
      <w:r w:rsidRPr="00011E48">
        <w:t>use of different combinations of lanterns and accessories, and lighting and lightin</w:t>
      </w:r>
      <w:r w:rsidRPr="00011E48">
        <w:t>g control systems for different types of productions</w:t>
      </w:r>
    </w:p>
    <w:p w:rsidR="00000000" w:rsidRPr="00011E48" w:rsidP="00011E48">
      <w:pPr>
        <w:pStyle w:val="ListBullet"/>
      </w:pPr>
      <w:r w:rsidRPr="00011E48">
        <w:t xml:space="preserve">how colours are used in lighting </w:t>
      </w:r>
    </w:p>
    <w:p w:rsidR="00000000" w:rsidRPr="00011E48" w:rsidP="00011E48">
      <w:pPr>
        <w:pStyle w:val="ListBullet"/>
      </w:pPr>
      <w:r w:rsidRPr="00011E48">
        <w:t>general features of DMX cables, RDM and control systems</w:t>
      </w:r>
    </w:p>
    <w:p w:rsidR="00000000" w:rsidRPr="00011E48" w:rsidP="00011E48">
      <w:pPr>
        <w:pStyle w:val="ListBullet"/>
      </w:pPr>
      <w:r w:rsidRPr="00011E48">
        <w:t>safety requirements and procedures that apply to the installation of lighting equipment and working with electric</w:t>
      </w:r>
      <w:r w:rsidRPr="00011E48">
        <w:t>al power, including manual handling.</w:t>
      </w:r>
    </w:p>
    <w:p w:rsidR="00000000" w:rsidRPr="00011E48" w:rsidP="00011E48">
      <w:pPr>
        <w:pStyle w:val="AllowPageBreak"/>
      </w:pPr>
    </w:p>
    <w:p w:rsidR="00000000" w:rsidRPr="00011E48" w:rsidP="00011E48">
      <w:pPr>
        <w:pStyle w:val="Heading1"/>
      </w:pPr>
      <w:bookmarkStart w:id="4" w:name="O_1161918"/>
      <w:bookmarkEnd w:id="4"/>
      <w:r w:rsidRPr="00011E48">
        <w:t>Assessment Conditions</w:t>
      </w:r>
    </w:p>
    <w:p w:rsidR="00000000" w:rsidRPr="00011E48" w:rsidP="001E3885">
      <w:pPr>
        <w:pStyle w:val="BodyText"/>
      </w:pPr>
      <w:r w:rsidRPr="00011E48">
        <w:t xml:space="preserve">Skills in this unit must be demonstrated in a workplace or simulated environment where the conditions are typical of those in a working environment in this industry. </w:t>
      </w:r>
    </w:p>
    <w:p w:rsidR="00000000" w:rsidRPr="00011E48" w:rsidP="001E3885">
      <w:pPr>
        <w:pStyle w:val="BodyText"/>
      </w:pPr>
      <w:r w:rsidRPr="00011E48">
        <w:t>This includes access to:</w:t>
      </w:r>
    </w:p>
    <w:p w:rsidR="00000000" w:rsidRPr="00011E48" w:rsidP="00011E48">
      <w:pPr>
        <w:pStyle w:val="ListBullet"/>
      </w:pPr>
      <w:r w:rsidRPr="00011E48">
        <w:t xml:space="preserve">a production venue </w:t>
      </w:r>
    </w:p>
    <w:p w:rsidR="00000000" w:rsidRPr="00011E48" w:rsidP="00011E48">
      <w:pPr>
        <w:pStyle w:val="ListBullet"/>
      </w:pPr>
      <w:r w:rsidRPr="00011E48">
        <w:t xml:space="preserve">lighting equipment and accessories </w:t>
      </w:r>
    </w:p>
    <w:p w:rsidR="00000000" w:rsidRPr="00011E48" w:rsidP="00011E48">
      <w:pPr>
        <w:pStyle w:val="ListBullet"/>
      </w:pPr>
      <w:r w:rsidRPr="00011E48">
        <w:t>lighting plans</w:t>
      </w:r>
    </w:p>
    <w:p w:rsidR="00000000" w:rsidRPr="00011E48" w:rsidP="00011E48">
      <w:pPr>
        <w:pStyle w:val="ListBullet"/>
      </w:pPr>
      <w:r w:rsidRPr="00011E48">
        <w:t>production documentation.</w:t>
      </w:r>
    </w:p>
    <w:p w:rsidR="00000000" w:rsidRPr="00011E48" w:rsidP="00011E48">
      <w:pPr>
        <w:pStyle w:val="List"/>
      </w:pPr>
    </w:p>
    <w:p w:rsidR="00000000" w:rsidRPr="00011E48" w:rsidP="001E3885">
      <w:pPr>
        <w:pStyle w:val="BodyText"/>
      </w:pPr>
      <w:r w:rsidRPr="00011E48">
        <w:t>Assessors of this unit must satisfy the requirements for assessors in applicable vocational educational and training legislation, fr</w:t>
      </w:r>
      <w:r w:rsidRPr="00011E48">
        <w:t>ameworks and/or standards.</w:t>
      </w:r>
    </w:p>
    <w:p w:rsidR="00000000" w:rsidRPr="00011E48" w:rsidP="00011E48">
      <w:pPr>
        <w:pStyle w:val="Heading1"/>
      </w:pPr>
      <w:bookmarkStart w:id="5" w:name="O_1161916"/>
      <w:bookmarkEnd w:id="5"/>
      <w:r w:rsidRPr="00011E48">
        <w:t>Links</w:t>
      </w:r>
    </w:p>
    <w:p w:rsidR="00000000" w:rsidRPr="00011E48" w:rsidP="001E3885">
      <w:pPr>
        <w:pStyle w:val="BodyText"/>
      </w:pPr>
      <w:r w:rsidRPr="00011E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0CE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11E48" w:rsidP="00011E48"/>
    <w:sectPr w:rsidSect="00011E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E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E48" w:rsidRPr="001E3885" w:rsidP="001E38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E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85" w:rsidP="00011E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3885" w:rsidP="00011E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3885" w:rsidP="00011E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E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E48" w:rsidRPr="001E3885" w:rsidP="001E38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E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85" w:rsidRPr="002D2AF8" w:rsidP="00011E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CUALGT313 Install and test lighting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E3885" w:rsidP="00011E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327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7AD8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E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E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E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E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E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E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E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E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E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E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E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E48"/>
  </w:style>
  <w:style w:type="character" w:customStyle="1" w:styleId="Heading1Char">
    <w:name w:val="Heading 1 Char"/>
    <w:basedOn w:val="DefaultParagraphFont"/>
    <w:link w:val="Heading1"/>
    <w:rsid w:val="00011E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E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E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1E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1E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1E48"/>
    <w:rPr>
      <w:b/>
      <w:spacing w:val="0"/>
    </w:rPr>
  </w:style>
  <w:style w:type="paragraph" w:customStyle="1" w:styleId="SuperHeading">
    <w:name w:val="SuperHeading"/>
    <w:basedOn w:val="Normal"/>
    <w:rsid w:val="00011E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E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1E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E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E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E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E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E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E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E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E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E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E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E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E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E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1E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1E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E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E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1E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1E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E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E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E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E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E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E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E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E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E48"/>
    <w:rPr>
      <w:i/>
    </w:rPr>
  </w:style>
  <w:style w:type="paragraph" w:styleId="Caption">
    <w:name w:val="caption"/>
    <w:basedOn w:val="BodyText"/>
    <w:next w:val="Normal"/>
    <w:qFormat/>
    <w:rsid w:val="00011E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E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E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E48"/>
  </w:style>
  <w:style w:type="paragraph" w:styleId="TableofFigures">
    <w:name w:val="table of figures"/>
    <w:basedOn w:val="Normal"/>
    <w:next w:val="Normal"/>
    <w:semiHidden/>
    <w:rsid w:val="00011E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E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1E48"/>
    <w:rPr>
      <w:rFonts w:ascii="Wingdings" w:hAnsi="Wingdings"/>
    </w:rPr>
  </w:style>
  <w:style w:type="paragraph" w:customStyle="1" w:styleId="TableHeading">
    <w:name w:val="Table Heading"/>
    <w:basedOn w:val="HeadingBase"/>
    <w:rsid w:val="00011E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E48"/>
    <w:rPr>
      <w:color w:val="0033CC"/>
      <w:u w:val="none"/>
    </w:rPr>
  </w:style>
  <w:style w:type="paragraph" w:customStyle="1" w:styleId="BodyTextRight">
    <w:name w:val="Body Text Right"/>
    <w:basedOn w:val="BodyText"/>
    <w:rsid w:val="00011E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E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E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E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E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E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E48"/>
    <w:rPr>
      <w:sz w:val="32"/>
    </w:rPr>
  </w:style>
  <w:style w:type="paragraph" w:customStyle="1" w:styleId="HeadingProcedure">
    <w:name w:val="Heading Procedure"/>
    <w:basedOn w:val="HeadingBase"/>
    <w:next w:val="Normal"/>
    <w:rsid w:val="00011E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E48"/>
    <w:pPr>
      <w:spacing w:before="60" w:after="60"/>
    </w:pPr>
  </w:style>
  <w:style w:type="paragraph" w:styleId="ListContinue">
    <w:name w:val="List Continue"/>
    <w:basedOn w:val="List"/>
    <w:rsid w:val="00011E48"/>
    <w:pPr>
      <w:ind w:firstLine="0"/>
    </w:pPr>
  </w:style>
  <w:style w:type="paragraph" w:customStyle="1" w:styleId="ListNote">
    <w:name w:val="List Note"/>
    <w:basedOn w:val="List"/>
    <w:rsid w:val="00011E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E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E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E48"/>
    <w:rPr>
      <w:rFonts w:ascii="Courier New" w:hAnsi="Courier New"/>
    </w:rPr>
  </w:style>
  <w:style w:type="paragraph" w:customStyle="1" w:styleId="NoteBullet">
    <w:name w:val="Note Bullet"/>
    <w:basedOn w:val="Note"/>
    <w:rsid w:val="00011E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E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E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E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E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1E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E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E48"/>
    <w:rPr>
      <w:b/>
      <w:smallCaps/>
    </w:rPr>
  </w:style>
  <w:style w:type="paragraph" w:customStyle="1" w:styleId="TableListNumber">
    <w:name w:val="Table List Number"/>
    <w:basedOn w:val="ListNumber"/>
    <w:rsid w:val="00011E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E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E48"/>
    <w:pPr>
      <w:numPr>
        <w:numId w:val="8"/>
      </w:numPr>
    </w:pPr>
  </w:style>
  <w:style w:type="paragraph" w:customStyle="1" w:styleId="ListAlpha2">
    <w:name w:val="List Alpha 2"/>
    <w:basedOn w:val="List2"/>
    <w:rsid w:val="00011E48"/>
    <w:pPr>
      <w:numPr>
        <w:numId w:val="7"/>
      </w:numPr>
    </w:pPr>
  </w:style>
  <w:style w:type="paragraph" w:styleId="List2">
    <w:name w:val="List 2"/>
    <w:basedOn w:val="BodyText"/>
    <w:rsid w:val="00011E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E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E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E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E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E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1E48"/>
    <w:pPr>
      <w:numPr>
        <w:numId w:val="3"/>
      </w:numPr>
    </w:pPr>
  </w:style>
  <w:style w:type="paragraph" w:styleId="ListContinue2">
    <w:name w:val="List Continue 2"/>
    <w:basedOn w:val="List2"/>
    <w:rsid w:val="00011E48"/>
    <w:pPr>
      <w:ind w:firstLine="0"/>
    </w:pPr>
  </w:style>
  <w:style w:type="paragraph" w:styleId="ListContinue3">
    <w:name w:val="List Continue 3"/>
    <w:basedOn w:val="List3"/>
    <w:rsid w:val="00011E48"/>
    <w:pPr>
      <w:ind w:left="1021" w:firstLine="0"/>
    </w:pPr>
  </w:style>
  <w:style w:type="paragraph" w:styleId="ListContinue4">
    <w:name w:val="List Continue 4"/>
    <w:basedOn w:val="List4"/>
    <w:rsid w:val="00011E48"/>
    <w:pPr>
      <w:ind w:firstLine="0"/>
    </w:pPr>
  </w:style>
  <w:style w:type="paragraph" w:styleId="ListContinue5">
    <w:name w:val="List Continue 5"/>
    <w:basedOn w:val="List5"/>
    <w:rsid w:val="00011E48"/>
    <w:pPr>
      <w:ind w:firstLine="0"/>
    </w:pPr>
  </w:style>
  <w:style w:type="paragraph" w:styleId="ListNumber3">
    <w:name w:val="List Number 3"/>
    <w:basedOn w:val="List3"/>
    <w:rsid w:val="00011E48"/>
    <w:pPr>
      <w:numPr>
        <w:numId w:val="4"/>
      </w:numPr>
    </w:pPr>
  </w:style>
  <w:style w:type="paragraph" w:styleId="ListNumber4">
    <w:name w:val="List Number 4"/>
    <w:basedOn w:val="List4"/>
    <w:rsid w:val="00011E48"/>
    <w:pPr>
      <w:numPr>
        <w:numId w:val="5"/>
      </w:numPr>
    </w:pPr>
  </w:style>
  <w:style w:type="paragraph" w:styleId="ListNumber5">
    <w:name w:val="List Number 5"/>
    <w:basedOn w:val="List5"/>
    <w:rsid w:val="00011E48"/>
    <w:pPr>
      <w:numPr>
        <w:numId w:val="6"/>
      </w:numPr>
    </w:pPr>
  </w:style>
  <w:style w:type="paragraph" w:styleId="BlockText">
    <w:name w:val="Block Text"/>
    <w:basedOn w:val="Normal"/>
    <w:rsid w:val="00011E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E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E48"/>
    <w:rPr>
      <w:sz w:val="16"/>
      <w:vertAlign w:val="superscript"/>
    </w:rPr>
  </w:style>
  <w:style w:type="character" w:customStyle="1" w:styleId="Symbols">
    <w:name w:val="Symbols"/>
    <w:basedOn w:val="DefaultParagraphFont"/>
    <w:rsid w:val="00011E48"/>
    <w:rPr>
      <w:rFonts w:ascii="Symbol" w:hAnsi="Symbol"/>
    </w:rPr>
  </w:style>
  <w:style w:type="character" w:customStyle="1" w:styleId="MenuOptions">
    <w:name w:val="Menu Options"/>
    <w:basedOn w:val="DefaultParagraphFont"/>
    <w:rsid w:val="00011E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E48"/>
    <w:rPr>
      <w:b/>
    </w:rPr>
  </w:style>
  <w:style w:type="character" w:customStyle="1" w:styleId="Underlined">
    <w:name w:val="Underlined"/>
    <w:basedOn w:val="DefaultParagraphFont"/>
    <w:rsid w:val="00011E48"/>
    <w:rPr>
      <w:u w:val="single"/>
    </w:rPr>
  </w:style>
  <w:style w:type="paragraph" w:customStyle="1" w:styleId="TableBodyTextRight">
    <w:name w:val="Table Body Text Right"/>
    <w:basedOn w:val="TableBodyText"/>
    <w:rsid w:val="00011E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E48"/>
    <w:rPr>
      <w:sz w:val="18"/>
    </w:rPr>
  </w:style>
  <w:style w:type="paragraph" w:customStyle="1" w:styleId="BodySmallRight">
    <w:name w:val="Body Small Right"/>
    <w:basedOn w:val="BodyTextRight"/>
    <w:rsid w:val="00011E48"/>
    <w:rPr>
      <w:sz w:val="18"/>
      <w:szCs w:val="18"/>
    </w:rPr>
  </w:style>
  <w:style w:type="paragraph" w:customStyle="1" w:styleId="MarginEdition">
    <w:name w:val="Margin Edition"/>
    <w:basedOn w:val="MarginNote"/>
    <w:rsid w:val="00011E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E48"/>
    <w:rPr>
      <w:sz w:val="2"/>
      <w:szCs w:val="2"/>
    </w:rPr>
  </w:style>
  <w:style w:type="character" w:customStyle="1" w:styleId="Small">
    <w:name w:val="Small"/>
    <w:basedOn w:val="DefaultParagraphFont"/>
    <w:rsid w:val="00011E48"/>
    <w:rPr>
      <w:sz w:val="16"/>
    </w:rPr>
  </w:style>
  <w:style w:type="paragraph" w:customStyle="1" w:styleId="WideTable">
    <w:name w:val="Wide Table"/>
    <w:basedOn w:val="Normal"/>
    <w:rsid w:val="00011E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E48"/>
  </w:style>
  <w:style w:type="paragraph" w:styleId="Quote">
    <w:name w:val="Quote"/>
    <w:basedOn w:val="Heading1"/>
    <w:link w:val="QuoteChar"/>
    <w:qFormat/>
    <w:rsid w:val="00011E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E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E48"/>
    <w:pPr>
      <w:pageBreakBefore/>
    </w:pPr>
  </w:style>
  <w:style w:type="paragraph" w:customStyle="1" w:styleId="Border">
    <w:name w:val="Border"/>
    <w:basedOn w:val="Normal"/>
    <w:qFormat/>
    <w:rsid w:val="00011E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E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E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E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E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E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E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E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E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E48"/>
    <w:rPr>
      <w:u w:val="single"/>
    </w:rPr>
  </w:style>
  <w:style w:type="character" w:customStyle="1" w:styleId="BoldandItalics">
    <w:name w:val="Bold and Italics"/>
    <w:qFormat/>
    <w:rsid w:val="00011E48"/>
    <w:rPr>
      <w:b/>
      <w:i/>
      <w:u w:val="none"/>
    </w:rPr>
  </w:style>
  <w:style w:type="paragraph" w:styleId="BalloonText">
    <w:name w:val="Balloon Text"/>
    <w:basedOn w:val="Normal"/>
    <w:link w:val="BalloonTextChar"/>
    <w:rsid w:val="00011E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E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E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E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E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E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E48"/>
    <w:pPr>
      <w:spacing w:before="0" w:after="0"/>
    </w:pPr>
  </w:style>
  <w:style w:type="paragraph" w:customStyle="1" w:styleId="BodyTextBold">
    <w:name w:val="Body Text Bold"/>
    <w:basedOn w:val="BodyText"/>
    <w:qFormat/>
    <w:rsid w:val="00011E48"/>
    <w:rPr>
      <w:b/>
    </w:rPr>
  </w:style>
  <w:style w:type="character" w:styleId="Hyperlink">
    <w:name w:val="Hyperlink"/>
    <w:basedOn w:val="DefaultParagraphFont"/>
    <w:uiPriority w:val="99"/>
    <w:unhideWhenUsed/>
    <w:rsid w:val="001E38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2695</Characters>
  <Application>Microsoft Office Word</Application>
  <DocSecurity>0</DocSecurity>
  <Lines>69</Lines>
  <Paragraphs>48</Paragraphs>
  <ScaleCrop>false</ScaleCrop>
  <Company>Author-it Software Corporation Ltd.</Company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CUALGT313 Install and test lighting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2022-10-19T13:27:00Z</dcterms:created>
  <dcterms:modified xsi:type="dcterms:W3CDTF">2022-10-19T13:27:00Z</dcterms:modified>
</cp:coreProperties>
</file>