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4B87" w:rsidP="00DD4B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CUALGT312 Repair and maintain lighting equipment</w:t>
      </w:r>
      <w:r>
        <w:fldChar w:fldCharType="end"/>
      </w:r>
    </w:p>
    <w:p w:rsidR="00DD4B87" w:rsidP="00DD4B87">
      <w:pPr>
        <w:pStyle w:val="Version"/>
        <w:sectPr w:rsidSect="006D1F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1F09" w:rsidP="006D1F09">
      <w:pPr>
        <w:pStyle w:val="SuperHeading"/>
      </w:pPr>
      <w:r w:rsidRPr="006D1F09">
        <w:t>Assessment Requirements for CUALGT312 Repair and maintain lighting equipment</w:t>
      </w:r>
    </w:p>
    <w:p w:rsidR="00000000" w:rsidRPr="006D1F09" w:rsidP="006D1F09">
      <w:pPr>
        <w:pStyle w:val="Heading1"/>
      </w:pPr>
      <w:bookmarkStart w:id="1" w:name="O_1161886"/>
      <w:bookmarkEnd w:id="1"/>
      <w:r w:rsidRPr="006D1F09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6D1F0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F09" w:rsidP="006D1F09">
            <w:pPr>
              <w:pStyle w:val="BodyText"/>
            </w:pPr>
            <w:r w:rsidRPr="006D1F09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F09">
            <w:pPr>
              <w:pStyle w:val="BodyText"/>
              <w:rPr>
                <w:lang w:val="en-NZ"/>
              </w:rPr>
            </w:pPr>
            <w:r w:rsidRPr="006D1F09">
              <w:rPr>
                <w:rStyle w:val="SpecialBold"/>
              </w:rPr>
              <w:t>Comments</w:t>
            </w:r>
          </w:p>
        </w:tc>
      </w:tr>
      <w:tr w:rsidTr="006D1F0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F09">
            <w:pPr>
              <w:pStyle w:val="BodyText"/>
              <w:rPr>
                <w:lang w:val="en-NZ"/>
              </w:rPr>
            </w:pPr>
            <w:r w:rsidRPr="006D1F09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F09" w:rsidP="006D1F09">
            <w:pPr>
              <w:pStyle w:val="BodyText"/>
            </w:pPr>
            <w:r w:rsidRPr="006D1F09">
              <w:t>This version first released with CUA Creative Arts and Culture Training Package Version 5.0.</w:t>
            </w:r>
          </w:p>
        </w:tc>
      </w:tr>
    </w:tbl>
    <w:p w:rsidR="00000000" w:rsidRPr="006D1F09" w:rsidP="006D1F09">
      <w:pPr>
        <w:pStyle w:val="BodyText"/>
      </w:pPr>
    </w:p>
    <w:p w:rsidR="00000000" w:rsidRPr="006D1F09" w:rsidP="006D1F09">
      <w:pPr>
        <w:pStyle w:val="AllowPageBreak"/>
      </w:pPr>
    </w:p>
    <w:p w:rsidR="00000000" w:rsidRPr="006D1F09" w:rsidP="006D1F09">
      <w:pPr>
        <w:pStyle w:val="Heading1"/>
      </w:pPr>
      <w:bookmarkStart w:id="2" w:name="O_1161889"/>
      <w:bookmarkEnd w:id="2"/>
      <w:r w:rsidRPr="006D1F09">
        <w:t>Performance Evidence</w:t>
      </w:r>
    </w:p>
    <w:p w:rsidR="00000000" w:rsidRPr="006D1F09" w:rsidP="00DD4B87">
      <w:pPr>
        <w:pStyle w:val="BodyText"/>
      </w:pPr>
      <w:r w:rsidRPr="006D1F09">
        <w:t>The candidate must demonstrate the ability to complete the tasks outlined in the elements, performance criteria and foundation skills of this unit, including evidence of the ability to:</w:t>
      </w:r>
    </w:p>
    <w:p w:rsidR="00000000" w:rsidRPr="006D1F09" w:rsidP="006D1F09">
      <w:pPr>
        <w:pStyle w:val="ListBullet"/>
      </w:pPr>
      <w:r w:rsidRPr="006D1F09">
        <w:t>repair and maintain at least two differ</w:t>
      </w:r>
      <w:r w:rsidRPr="006D1F09">
        <w:t>ent pieces of lighting equipment.</w:t>
      </w:r>
    </w:p>
    <w:p w:rsidR="00000000" w:rsidRPr="006D1F09" w:rsidP="006D1F09">
      <w:pPr>
        <w:pStyle w:val="List"/>
      </w:pPr>
    </w:p>
    <w:p w:rsidR="00000000" w:rsidRPr="006D1F09" w:rsidP="00DD4B87">
      <w:pPr>
        <w:pStyle w:val="BodyText"/>
      </w:pPr>
      <w:r w:rsidRPr="006D1F09">
        <w:t>In the course of the above, the candidate must:</w:t>
      </w:r>
    </w:p>
    <w:p w:rsidR="00000000" w:rsidRPr="006D1F09" w:rsidP="006D1F09">
      <w:pPr>
        <w:pStyle w:val="ListBullet"/>
      </w:pPr>
      <w:r w:rsidRPr="006D1F09">
        <w:t>use the appropriate tools to undertake routine repairs and maintenance on lighting equipment and accessories</w:t>
      </w:r>
    </w:p>
    <w:p w:rsidR="00000000" w:rsidRPr="006D1F09" w:rsidP="006D1F09">
      <w:pPr>
        <w:pStyle w:val="ListBullet"/>
      </w:pPr>
      <w:r w:rsidRPr="006D1F09">
        <w:t>apply logical fault detection procedures</w:t>
      </w:r>
    </w:p>
    <w:p w:rsidR="00000000" w:rsidRPr="006D1F09" w:rsidP="006D1F09">
      <w:pPr>
        <w:pStyle w:val="ListBullet"/>
      </w:pPr>
      <w:r w:rsidRPr="006D1F09">
        <w:t>apply he</w:t>
      </w:r>
      <w:r w:rsidRPr="006D1F09">
        <w:t>alth and safety, organisational and legislative requirements when testing and maintaining lighting equipment</w:t>
      </w:r>
    </w:p>
    <w:p w:rsidR="00000000" w:rsidRPr="006D1F09" w:rsidP="006D1F09">
      <w:pPr>
        <w:pStyle w:val="ListBullet"/>
      </w:pPr>
      <w:r w:rsidRPr="006D1F09">
        <w:t>locate required information in service and technical manuals when undertaking repair and maintenance tasks.</w:t>
      </w:r>
    </w:p>
    <w:p w:rsidR="00000000" w:rsidRPr="006D1F09" w:rsidP="006D1F09">
      <w:pPr>
        <w:pStyle w:val="AllowPageBreak"/>
      </w:pPr>
    </w:p>
    <w:p w:rsidR="00000000" w:rsidRPr="006D1F09" w:rsidP="006D1F09">
      <w:pPr>
        <w:pStyle w:val="Heading1"/>
      </w:pPr>
      <w:bookmarkStart w:id="3" w:name="O_1161888"/>
      <w:bookmarkEnd w:id="3"/>
      <w:r w:rsidRPr="006D1F09">
        <w:t>Knowledge Evidence</w:t>
      </w:r>
    </w:p>
    <w:p w:rsidR="00000000" w:rsidRPr="006D1F09" w:rsidP="00DD4B87">
      <w:pPr>
        <w:pStyle w:val="BodyText"/>
      </w:pPr>
      <w:r w:rsidRPr="006D1F09">
        <w:t>T</w:t>
      </w:r>
      <w:r w:rsidRPr="006D1F09">
        <w:t>he candidate must be able to demonstrate knowledge to complete the tasks outlined in the elements, performance criteria and foundation skills of this unit, including knowledge of:</w:t>
      </w:r>
    </w:p>
    <w:p w:rsidR="00000000" w:rsidRPr="006D1F09" w:rsidP="006D1F09">
      <w:pPr>
        <w:pStyle w:val="ListBullet"/>
      </w:pPr>
      <w:r w:rsidRPr="006D1F09">
        <w:t>LED lighting and its operational functions</w:t>
      </w:r>
    </w:p>
    <w:p w:rsidR="00000000" w:rsidRPr="006D1F09" w:rsidP="006D1F09">
      <w:pPr>
        <w:pStyle w:val="ListBullet"/>
      </w:pPr>
      <w:r w:rsidRPr="006D1F09">
        <w:t>typical maintenance needs and sc</w:t>
      </w:r>
      <w:r w:rsidRPr="006D1F09">
        <w:t>hedules for commonly used lighting equipment</w:t>
      </w:r>
    </w:p>
    <w:p w:rsidR="00000000" w:rsidRPr="006D1F09" w:rsidP="006D1F09">
      <w:pPr>
        <w:pStyle w:val="ListBullet"/>
      </w:pPr>
      <w:r w:rsidRPr="006D1F09">
        <w:t>type of cleaning agents to use with different equipment</w:t>
      </w:r>
    </w:p>
    <w:p w:rsidR="00000000" w:rsidRPr="006D1F09" w:rsidP="006D1F09">
      <w:pPr>
        <w:pStyle w:val="ListBullet"/>
      </w:pPr>
      <w:r w:rsidRPr="006D1F09">
        <w:t>techniques and processes for detecting and repairing common faults in lighting equipment</w:t>
      </w:r>
    </w:p>
    <w:p w:rsidR="00000000" w:rsidRPr="006D1F09" w:rsidP="006D1F09">
      <w:pPr>
        <w:pStyle w:val="ListBullet"/>
      </w:pPr>
      <w:r w:rsidRPr="006D1F09">
        <w:t>spare parts and sub-assemblies used when repairing and maintaining</w:t>
      </w:r>
      <w:r w:rsidRPr="006D1F09">
        <w:t xml:space="preserve"> lighting equipment</w:t>
      </w:r>
    </w:p>
    <w:p w:rsidR="00000000" w:rsidRPr="006D1F09" w:rsidP="006D1F09">
      <w:pPr>
        <w:pStyle w:val="ListBullet"/>
      </w:pPr>
      <w:r w:rsidRPr="006D1F09">
        <w:t>consequences of not operating and maintaining lighting equipment in optimal condition</w:t>
      </w:r>
    </w:p>
    <w:p w:rsidR="00000000" w:rsidRPr="006D1F09" w:rsidP="006D1F09">
      <w:pPr>
        <w:pStyle w:val="ListBullet"/>
      </w:pPr>
      <w:r w:rsidRPr="006D1F09">
        <w:t>how the following electrical concepts apply when repairing and maintaining lighting equipment:</w:t>
      </w:r>
    </w:p>
    <w:p w:rsidR="00000000" w:rsidRPr="006D1F09" w:rsidP="006D1F09">
      <w:pPr>
        <w:pStyle w:val="ListBullet2"/>
      </w:pPr>
      <w:r w:rsidRPr="006D1F09">
        <w:t>voltage</w:t>
      </w:r>
    </w:p>
    <w:p w:rsidR="00000000" w:rsidRPr="006D1F09" w:rsidP="006D1F09">
      <w:pPr>
        <w:pStyle w:val="ListBullet2"/>
      </w:pPr>
      <w:r w:rsidRPr="006D1F09">
        <w:t>current resistance</w:t>
      </w:r>
    </w:p>
    <w:p w:rsidR="00000000" w:rsidRPr="006D1F09" w:rsidP="006D1F09">
      <w:pPr>
        <w:pStyle w:val="ListBullet2"/>
      </w:pPr>
      <w:r w:rsidRPr="006D1F09">
        <w:t>insulation</w:t>
      </w:r>
    </w:p>
    <w:p w:rsidR="00000000" w:rsidRPr="006D1F09" w:rsidP="006D1F09">
      <w:pPr>
        <w:pStyle w:val="ListBullet2"/>
      </w:pPr>
      <w:r w:rsidRPr="006D1F09">
        <w:t>power sources (AC/DC)</w:t>
      </w:r>
    </w:p>
    <w:p w:rsidR="00000000" w:rsidRPr="006D1F09" w:rsidP="006D1F09">
      <w:pPr>
        <w:pStyle w:val="ListBullet"/>
      </w:pPr>
      <w:r w:rsidRPr="006D1F09">
        <w:t>legal and licensing issues that impact on the repair and maintenance of equipment, including:</w:t>
      </w:r>
    </w:p>
    <w:p w:rsidR="00000000" w:rsidRPr="006D1F09" w:rsidP="006D1F09">
      <w:pPr>
        <w:pStyle w:val="ListBullet2"/>
      </w:pPr>
      <w:r w:rsidRPr="006D1F09">
        <w:t>role of the restricted electrical licence</w:t>
      </w:r>
    </w:p>
    <w:p w:rsidR="00000000" w:rsidRPr="006D1F09" w:rsidP="006D1F09">
      <w:pPr>
        <w:pStyle w:val="ListBullet2"/>
      </w:pPr>
      <w:r w:rsidRPr="006D1F09">
        <w:t>testing and tagging certification</w:t>
      </w:r>
    </w:p>
    <w:p w:rsidR="00000000" w:rsidRPr="006D1F09" w:rsidP="006D1F09">
      <w:pPr>
        <w:pStyle w:val="ListBullet2"/>
      </w:pPr>
      <w:r w:rsidRPr="006D1F09">
        <w:t>limitations on the type of work that can be undertaken without</w:t>
      </w:r>
      <w:r w:rsidRPr="006D1F09">
        <w:t xml:space="preserve"> a licence</w:t>
      </w:r>
    </w:p>
    <w:p w:rsidR="00000000" w:rsidRPr="006D1F09" w:rsidP="006D1F09">
      <w:pPr>
        <w:pStyle w:val="ListBullet"/>
      </w:pPr>
      <w:r w:rsidRPr="006D1F09">
        <w:t>features of duty of care and public safety issues in relation to the safe use of lighting equipment.</w:t>
      </w:r>
    </w:p>
    <w:p w:rsidR="00000000" w:rsidRPr="006D1F09" w:rsidP="006D1F09">
      <w:pPr>
        <w:pStyle w:val="AllowPageBreak"/>
      </w:pPr>
    </w:p>
    <w:p w:rsidR="00000000" w:rsidRPr="006D1F09" w:rsidP="006D1F09">
      <w:pPr>
        <w:pStyle w:val="Heading1"/>
      </w:pPr>
      <w:bookmarkStart w:id="4" w:name="O_1161887"/>
      <w:bookmarkEnd w:id="4"/>
      <w:r w:rsidRPr="006D1F09">
        <w:t>Assessment Conditions</w:t>
      </w:r>
    </w:p>
    <w:p w:rsidR="00000000" w:rsidRPr="006D1F09" w:rsidP="00DD4B87">
      <w:pPr>
        <w:pStyle w:val="BodyText"/>
      </w:pPr>
      <w:r w:rsidRPr="006D1F09">
        <w:t xml:space="preserve">Skills in this unit must be demonstrated in a workplace or simulated environment where the conditions </w:t>
      </w:r>
      <w:r w:rsidRPr="006D1F09">
        <w:t xml:space="preserve">are typical of those in a working environment in this industry. </w:t>
      </w:r>
    </w:p>
    <w:p w:rsidR="00000000" w:rsidRPr="006D1F09" w:rsidP="00DD4B87">
      <w:pPr>
        <w:pStyle w:val="BodyText"/>
      </w:pPr>
      <w:r w:rsidRPr="006D1F09">
        <w:t>This includes:</w:t>
      </w:r>
    </w:p>
    <w:p w:rsidR="00000000" w:rsidRPr="006D1F09" w:rsidP="006D1F09">
      <w:pPr>
        <w:pStyle w:val="ListBullet"/>
      </w:pPr>
      <w:r w:rsidRPr="006D1F09">
        <w:t>access to lighting equipment in need of repair and maintenance</w:t>
      </w:r>
    </w:p>
    <w:p w:rsidR="00000000" w:rsidRPr="006D1F09" w:rsidP="006D1F09">
      <w:pPr>
        <w:pStyle w:val="ListBullet"/>
      </w:pPr>
      <w:r w:rsidRPr="006D1F09">
        <w:t>access to workplace documentation.</w:t>
      </w:r>
    </w:p>
    <w:p w:rsidR="00000000" w:rsidRPr="006D1F09" w:rsidP="006D1F09">
      <w:pPr>
        <w:pStyle w:val="List"/>
      </w:pPr>
    </w:p>
    <w:p w:rsidR="00000000" w:rsidRPr="006D1F09" w:rsidP="00DD4B87">
      <w:pPr>
        <w:pStyle w:val="BodyText"/>
      </w:pPr>
      <w:r w:rsidRPr="006D1F09">
        <w:t>Assessors of this unit must satisfy the requirements for assessors in applicable vocational education and training legislation, frameworks and/or standards.</w:t>
      </w:r>
    </w:p>
    <w:p w:rsidR="00000000" w:rsidRPr="006D1F09" w:rsidP="006D1F09">
      <w:pPr>
        <w:pStyle w:val="Heading1"/>
      </w:pPr>
      <w:bookmarkStart w:id="5" w:name="O_1161885"/>
      <w:bookmarkEnd w:id="5"/>
      <w:r w:rsidRPr="006D1F09">
        <w:t>Links</w:t>
      </w:r>
    </w:p>
    <w:p w:rsidR="00000000" w:rsidRPr="006D1F09" w:rsidP="00DD4B87">
      <w:pPr>
        <w:pStyle w:val="BodyText"/>
      </w:pPr>
      <w:r w:rsidRPr="006D1F0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C6F4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D1F09" w:rsidP="006D1F09"/>
    <w:sectPr w:rsidSect="006D1F0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F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F09" w:rsidRPr="00DD4B87" w:rsidP="00DD4B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F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B87" w:rsidP="006D1F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D4B87" w:rsidP="006D1F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DD4B87" w:rsidP="006D1F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F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B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1F09" w:rsidRPr="00DD4B87" w:rsidP="00DD4B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F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B87" w:rsidRPr="002D2AF8" w:rsidP="006D1F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CUALGT312 Repair and maintain lighting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2024</w:t>
    </w:r>
    <w:r>
      <w:fldChar w:fldCharType="end"/>
    </w:r>
  </w:p>
  <w:p w:rsidR="00DD4B87" w:rsidP="006D1F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804B5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6C010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7CECC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1F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1F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1F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1F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1F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1F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1F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1F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1F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1F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1F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1F09"/>
  </w:style>
  <w:style w:type="character" w:customStyle="1" w:styleId="Heading1Char">
    <w:name w:val="Heading 1 Char"/>
    <w:basedOn w:val="DefaultParagraphFont"/>
    <w:link w:val="Heading1"/>
    <w:rsid w:val="006D1F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1F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1F0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D1F0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D1F0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D1F09"/>
    <w:rPr>
      <w:b/>
      <w:spacing w:val="0"/>
    </w:rPr>
  </w:style>
  <w:style w:type="paragraph" w:styleId="ListBullet2">
    <w:name w:val="List Bullet 2"/>
    <w:basedOn w:val="List2"/>
    <w:rsid w:val="006D1F0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D1F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1F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1F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1F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1F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1F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1F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1F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1F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1F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1F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1F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1F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1F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1F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1F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1F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1F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1F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1F0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D1F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1F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1F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1F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D1F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1F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1F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1F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1F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1F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1F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1F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1F0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D1F09"/>
    <w:rPr>
      <w:i/>
    </w:rPr>
  </w:style>
  <w:style w:type="paragraph" w:styleId="Caption">
    <w:name w:val="caption"/>
    <w:basedOn w:val="BodyText"/>
    <w:next w:val="Normal"/>
    <w:qFormat/>
    <w:rsid w:val="006D1F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1F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1F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1F09"/>
  </w:style>
  <w:style w:type="paragraph" w:styleId="TableofFigures">
    <w:name w:val="table of figures"/>
    <w:basedOn w:val="Normal"/>
    <w:next w:val="Normal"/>
    <w:semiHidden/>
    <w:rsid w:val="006D1F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1F0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D1F09"/>
    <w:rPr>
      <w:rFonts w:ascii="Wingdings" w:hAnsi="Wingdings"/>
    </w:rPr>
  </w:style>
  <w:style w:type="paragraph" w:customStyle="1" w:styleId="TableHeading">
    <w:name w:val="Table Heading"/>
    <w:basedOn w:val="HeadingBase"/>
    <w:rsid w:val="006D1F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1F09"/>
    <w:rPr>
      <w:color w:val="0033CC"/>
      <w:u w:val="none"/>
    </w:rPr>
  </w:style>
  <w:style w:type="paragraph" w:customStyle="1" w:styleId="BodyTextRight">
    <w:name w:val="Body Text Right"/>
    <w:basedOn w:val="BodyText"/>
    <w:rsid w:val="006D1F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1F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1F0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1F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1F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1F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1F09"/>
    <w:rPr>
      <w:sz w:val="32"/>
    </w:rPr>
  </w:style>
  <w:style w:type="paragraph" w:customStyle="1" w:styleId="HeadingProcedure">
    <w:name w:val="Heading Procedure"/>
    <w:basedOn w:val="HeadingBase"/>
    <w:next w:val="Normal"/>
    <w:rsid w:val="006D1F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1F09"/>
    <w:pPr>
      <w:spacing w:before="60" w:after="60"/>
    </w:pPr>
  </w:style>
  <w:style w:type="paragraph" w:styleId="ListContinue">
    <w:name w:val="List Continue"/>
    <w:basedOn w:val="List"/>
    <w:rsid w:val="006D1F09"/>
    <w:pPr>
      <w:ind w:firstLine="0"/>
    </w:pPr>
  </w:style>
  <w:style w:type="paragraph" w:customStyle="1" w:styleId="ListNote">
    <w:name w:val="List Note"/>
    <w:basedOn w:val="List"/>
    <w:rsid w:val="006D1F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1F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1F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1F09"/>
    <w:rPr>
      <w:rFonts w:ascii="Courier New" w:hAnsi="Courier New"/>
    </w:rPr>
  </w:style>
  <w:style w:type="paragraph" w:customStyle="1" w:styleId="NoteBullet">
    <w:name w:val="Note Bullet"/>
    <w:basedOn w:val="Note"/>
    <w:rsid w:val="006D1F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1F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1F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1F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1F0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D1F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1F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1F09"/>
    <w:rPr>
      <w:b/>
      <w:smallCaps/>
    </w:rPr>
  </w:style>
  <w:style w:type="paragraph" w:customStyle="1" w:styleId="TableListNumber">
    <w:name w:val="Table List Number"/>
    <w:basedOn w:val="ListNumber"/>
    <w:rsid w:val="006D1F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1F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1F09"/>
    <w:pPr>
      <w:numPr>
        <w:numId w:val="9"/>
      </w:numPr>
    </w:pPr>
  </w:style>
  <w:style w:type="paragraph" w:customStyle="1" w:styleId="ListAlpha2">
    <w:name w:val="List Alpha 2"/>
    <w:basedOn w:val="List2"/>
    <w:rsid w:val="006D1F09"/>
    <w:pPr>
      <w:numPr>
        <w:numId w:val="8"/>
      </w:numPr>
    </w:pPr>
  </w:style>
  <w:style w:type="paragraph" w:styleId="List2">
    <w:name w:val="List 2"/>
    <w:basedOn w:val="BodyText"/>
    <w:rsid w:val="006D1F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1F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1F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1F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1F0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1F0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D1F09"/>
    <w:pPr>
      <w:numPr>
        <w:numId w:val="4"/>
      </w:numPr>
    </w:pPr>
  </w:style>
  <w:style w:type="paragraph" w:styleId="ListContinue2">
    <w:name w:val="List Continue 2"/>
    <w:basedOn w:val="List2"/>
    <w:rsid w:val="006D1F09"/>
    <w:pPr>
      <w:ind w:firstLine="0"/>
    </w:pPr>
  </w:style>
  <w:style w:type="paragraph" w:styleId="ListContinue3">
    <w:name w:val="List Continue 3"/>
    <w:basedOn w:val="List3"/>
    <w:rsid w:val="006D1F09"/>
    <w:pPr>
      <w:ind w:left="1021" w:firstLine="0"/>
    </w:pPr>
  </w:style>
  <w:style w:type="paragraph" w:styleId="ListContinue4">
    <w:name w:val="List Continue 4"/>
    <w:basedOn w:val="List4"/>
    <w:rsid w:val="006D1F09"/>
    <w:pPr>
      <w:ind w:firstLine="0"/>
    </w:pPr>
  </w:style>
  <w:style w:type="paragraph" w:styleId="ListContinue5">
    <w:name w:val="List Continue 5"/>
    <w:basedOn w:val="List5"/>
    <w:rsid w:val="006D1F09"/>
    <w:pPr>
      <w:ind w:firstLine="0"/>
    </w:pPr>
  </w:style>
  <w:style w:type="paragraph" w:styleId="ListNumber3">
    <w:name w:val="List Number 3"/>
    <w:basedOn w:val="List3"/>
    <w:rsid w:val="006D1F09"/>
    <w:pPr>
      <w:numPr>
        <w:numId w:val="5"/>
      </w:numPr>
    </w:pPr>
  </w:style>
  <w:style w:type="paragraph" w:styleId="ListNumber4">
    <w:name w:val="List Number 4"/>
    <w:basedOn w:val="List4"/>
    <w:rsid w:val="006D1F09"/>
    <w:pPr>
      <w:numPr>
        <w:numId w:val="6"/>
      </w:numPr>
    </w:pPr>
  </w:style>
  <w:style w:type="paragraph" w:styleId="ListNumber5">
    <w:name w:val="List Number 5"/>
    <w:basedOn w:val="List5"/>
    <w:rsid w:val="006D1F09"/>
    <w:pPr>
      <w:numPr>
        <w:numId w:val="7"/>
      </w:numPr>
    </w:pPr>
  </w:style>
  <w:style w:type="paragraph" w:styleId="BlockText">
    <w:name w:val="Block Text"/>
    <w:basedOn w:val="Normal"/>
    <w:rsid w:val="006D1F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1F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1F09"/>
    <w:rPr>
      <w:sz w:val="16"/>
      <w:vertAlign w:val="superscript"/>
    </w:rPr>
  </w:style>
  <w:style w:type="character" w:customStyle="1" w:styleId="Symbols">
    <w:name w:val="Symbols"/>
    <w:basedOn w:val="DefaultParagraphFont"/>
    <w:rsid w:val="006D1F09"/>
    <w:rPr>
      <w:rFonts w:ascii="Symbol" w:hAnsi="Symbol"/>
    </w:rPr>
  </w:style>
  <w:style w:type="character" w:customStyle="1" w:styleId="MenuOptions">
    <w:name w:val="Menu Options"/>
    <w:basedOn w:val="DefaultParagraphFont"/>
    <w:rsid w:val="006D1F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1F09"/>
    <w:rPr>
      <w:b/>
    </w:rPr>
  </w:style>
  <w:style w:type="character" w:customStyle="1" w:styleId="Underlined">
    <w:name w:val="Underlined"/>
    <w:basedOn w:val="DefaultParagraphFont"/>
    <w:rsid w:val="006D1F09"/>
    <w:rPr>
      <w:u w:val="single"/>
    </w:rPr>
  </w:style>
  <w:style w:type="paragraph" w:customStyle="1" w:styleId="TableBodyTextRight">
    <w:name w:val="Table Body Text Right"/>
    <w:basedOn w:val="TableBodyText"/>
    <w:rsid w:val="006D1F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1F09"/>
    <w:rPr>
      <w:sz w:val="18"/>
    </w:rPr>
  </w:style>
  <w:style w:type="paragraph" w:customStyle="1" w:styleId="BodySmallRight">
    <w:name w:val="Body Small Right"/>
    <w:basedOn w:val="BodyTextRight"/>
    <w:rsid w:val="006D1F09"/>
    <w:rPr>
      <w:sz w:val="18"/>
      <w:szCs w:val="18"/>
    </w:rPr>
  </w:style>
  <w:style w:type="paragraph" w:customStyle="1" w:styleId="MarginEdition">
    <w:name w:val="Margin Edition"/>
    <w:basedOn w:val="MarginNote"/>
    <w:rsid w:val="006D1F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1F09"/>
    <w:rPr>
      <w:sz w:val="2"/>
      <w:szCs w:val="2"/>
    </w:rPr>
  </w:style>
  <w:style w:type="character" w:customStyle="1" w:styleId="Small">
    <w:name w:val="Small"/>
    <w:basedOn w:val="DefaultParagraphFont"/>
    <w:rsid w:val="006D1F09"/>
    <w:rPr>
      <w:sz w:val="16"/>
    </w:rPr>
  </w:style>
  <w:style w:type="paragraph" w:customStyle="1" w:styleId="WideTable">
    <w:name w:val="Wide Table"/>
    <w:basedOn w:val="Normal"/>
    <w:rsid w:val="006D1F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1F09"/>
  </w:style>
  <w:style w:type="paragraph" w:styleId="Quote">
    <w:name w:val="Quote"/>
    <w:basedOn w:val="Heading1"/>
    <w:link w:val="QuoteChar"/>
    <w:qFormat/>
    <w:rsid w:val="006D1F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1F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1F09"/>
    <w:pPr>
      <w:pageBreakBefore/>
    </w:pPr>
  </w:style>
  <w:style w:type="paragraph" w:customStyle="1" w:styleId="Border">
    <w:name w:val="Border"/>
    <w:basedOn w:val="Normal"/>
    <w:qFormat/>
    <w:rsid w:val="006D1F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1F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1F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1F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1F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1F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1F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1F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1F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1F09"/>
    <w:rPr>
      <w:u w:val="single"/>
    </w:rPr>
  </w:style>
  <w:style w:type="character" w:customStyle="1" w:styleId="BoldandItalics">
    <w:name w:val="Bold and Italics"/>
    <w:qFormat/>
    <w:rsid w:val="006D1F09"/>
    <w:rPr>
      <w:b/>
      <w:i/>
      <w:u w:val="none"/>
    </w:rPr>
  </w:style>
  <w:style w:type="paragraph" w:styleId="BalloonText">
    <w:name w:val="Balloon Text"/>
    <w:basedOn w:val="Normal"/>
    <w:link w:val="BalloonTextChar"/>
    <w:rsid w:val="006D1F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1F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1F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1F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1F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1F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1F09"/>
    <w:pPr>
      <w:spacing w:before="0" w:after="0"/>
    </w:pPr>
  </w:style>
  <w:style w:type="paragraph" w:customStyle="1" w:styleId="BodyTextBold">
    <w:name w:val="Body Text Bold"/>
    <w:basedOn w:val="BodyText"/>
    <w:qFormat/>
    <w:rsid w:val="006D1F09"/>
    <w:rPr>
      <w:b/>
    </w:rPr>
  </w:style>
  <w:style w:type="character" w:styleId="Hyperlink">
    <w:name w:val="Hyperlink"/>
    <w:basedOn w:val="DefaultParagraphFont"/>
    <w:uiPriority w:val="99"/>
    <w:unhideWhenUsed/>
    <w:rsid w:val="00DD4B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397</Words>
  <Characters>2536</Characters>
  <Application>Microsoft Office Word</Application>
  <DocSecurity>0</DocSecurity>
  <Lines>68</Lines>
  <Paragraphs>50</Paragraphs>
  <ScaleCrop>false</ScaleCrop>
  <Company>Author-it Software Corporation Ltd.</Company>
  <LinksUpToDate>false</LinksUpToDate>
  <CharactersWithSpaces>2883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CUALGT312 Repair and maintain lighting equipment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2024-07-08T09:04:00Z</dcterms:created>
  <dcterms:modified xsi:type="dcterms:W3CDTF">2024-07-08T09:04:00Z</dcterms:modified>
</cp:coreProperties>
</file>