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DE1" w:rsidP="00077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CUALGT304 Install and operate follow spots</w:t>
      </w:r>
      <w:r>
        <w:fldChar w:fldCharType="end"/>
      </w:r>
    </w:p>
    <w:p w:rsidR="00077DE1" w:rsidP="00077DE1">
      <w:pPr>
        <w:pStyle w:val="Version"/>
        <w:sectPr w:rsidSect="00B33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CDF" w:rsidP="00B33CDF">
      <w:pPr>
        <w:pStyle w:val="SuperHeading"/>
      </w:pPr>
      <w:r w:rsidRPr="00B33CDF">
        <w:t>CUALGT304 Install and operate follow spots</w:t>
      </w:r>
    </w:p>
    <w:p w:rsidR="00000000" w:rsidRPr="00B33CDF" w:rsidP="00B33CDF">
      <w:pPr>
        <w:pStyle w:val="Heading1"/>
      </w:pPr>
      <w:bookmarkStart w:id="1" w:name="O_797168"/>
      <w:bookmarkEnd w:id="1"/>
      <w:r w:rsidRPr="00B33C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3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rPr>
                <w:rStyle w:val="SpecialBold"/>
              </w:rPr>
              <w:t>Comments</w:t>
            </w:r>
          </w:p>
        </w:tc>
      </w:tr>
      <w:tr w:rsidTr="00B33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>This version first released with CUA Creative Arts and Culture Training Package version 2.0.</w:t>
            </w:r>
          </w:p>
        </w:tc>
      </w:tr>
    </w:tbl>
    <w:p w:rsidR="00000000" w:rsidRPr="00B33CDF" w:rsidP="00B33CDF">
      <w:pPr>
        <w:pStyle w:val="BodyText"/>
      </w:pPr>
    </w:p>
    <w:p w:rsidR="00000000" w:rsidRPr="00B33CDF" w:rsidP="00B33CDF">
      <w:pPr>
        <w:pStyle w:val="AllowPageBreak"/>
      </w:pPr>
    </w:p>
    <w:p w:rsidR="00000000" w:rsidRPr="00B33CDF" w:rsidP="00B33CDF">
      <w:pPr>
        <w:pStyle w:val="Heading1"/>
      </w:pPr>
      <w:bookmarkStart w:id="2" w:name="O_797169"/>
      <w:bookmarkEnd w:id="2"/>
      <w:r w:rsidRPr="00B33CDF">
        <w:t>Application</w:t>
      </w:r>
    </w:p>
    <w:p w:rsidR="00000000" w:rsidRPr="00B33CDF" w:rsidP="00077DE1">
      <w:pPr>
        <w:pStyle w:val="BodyText"/>
      </w:pPr>
      <w:r w:rsidRPr="00B33CDF">
        <w:t>This unit describes the skills and knowledge required to install and operate follow</w:t>
      </w:r>
      <w:r w:rsidRPr="00B33CDF">
        <w:t xml:space="preserve"> spots for productions in the screen, media and entertainment industries. </w:t>
      </w:r>
    </w:p>
    <w:p w:rsidR="00000000" w:rsidRPr="00B33CDF" w:rsidP="00077DE1">
      <w:pPr>
        <w:pStyle w:val="BodyText"/>
      </w:pPr>
      <w:r w:rsidRPr="00B33CDF">
        <w:t>It applies to individuals who have the ability to modify spot cues in response to unexpected movements during performances. Follow spot operators work with other members of the tea</w:t>
      </w:r>
      <w:r w:rsidRPr="00B33CDF">
        <w:t>m and are typically supervised by a senior lighting technician or lighting designer.</w:t>
      </w:r>
    </w:p>
    <w:p w:rsidR="00000000" w:rsidRPr="00B33CDF" w:rsidP="00077DE1">
      <w:pPr>
        <w:pStyle w:val="BodyText"/>
      </w:pPr>
      <w:r w:rsidRPr="00B33CDF">
        <w:t>No licensing, legislative or certification requirements apply to this unit at the time of publication.</w:t>
      </w:r>
    </w:p>
    <w:p w:rsidR="00000000" w:rsidRPr="00B33CDF" w:rsidP="00B33CDF">
      <w:pPr>
        <w:pStyle w:val="Heading1"/>
      </w:pPr>
      <w:bookmarkStart w:id="3" w:name="O_797172"/>
      <w:bookmarkEnd w:id="3"/>
      <w:r w:rsidRPr="00B33CDF">
        <w:t>Unit Sector</w:t>
      </w:r>
    </w:p>
    <w:p w:rsidR="00000000" w:rsidRPr="00B33CDF" w:rsidP="00077DE1">
      <w:pPr>
        <w:pStyle w:val="BodyText"/>
      </w:pPr>
      <w:r w:rsidRPr="00B33CDF">
        <w:t>Media and Entertainment Production – L</w:t>
      </w:r>
      <w:r w:rsidRPr="00B33CDF">
        <w:t>ighting</w:t>
      </w:r>
    </w:p>
    <w:p w:rsidR="00000000" w:rsidRPr="00B33CDF" w:rsidP="00B33CDF">
      <w:pPr>
        <w:pStyle w:val="Heading1"/>
      </w:pPr>
      <w:bookmarkStart w:id="4" w:name="O_797173"/>
      <w:bookmarkEnd w:id="4"/>
      <w:r w:rsidRPr="00B33CD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33C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rPr>
                <w:rStyle w:val="SpecialBold"/>
              </w:rPr>
              <w:t>PERFORMANCE CRITERIA</w:t>
            </w:r>
          </w:p>
        </w:tc>
      </w:tr>
      <w:tr w:rsidTr="00B33C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3C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1. Install follow spots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>1.1 Position follow spots and accessories according to relevant documentation and safety procedures, ensuring operator and audience safety</w:t>
            </w:r>
          </w:p>
          <w:p w:rsidR="00000000" w:rsidRPr="00B33CDF" w:rsidP="00B33CDF">
            <w:pPr>
              <w:pStyle w:val="BodyText"/>
            </w:pPr>
            <w:r w:rsidRPr="00B33CDF">
              <w:t xml:space="preserve">1.2 Install and secure spot technical support requirements according to procedures and specifications </w:t>
            </w:r>
          </w:p>
          <w:p w:rsidR="00000000" w:rsidRPr="00B33CDF" w:rsidP="00B33CDF">
            <w:pPr>
              <w:pStyle w:val="BodyText"/>
            </w:pPr>
            <w:r w:rsidRPr="00B33CDF">
              <w:t>1.3 Install ma</w:t>
            </w:r>
            <w:r w:rsidRPr="00B33CDF">
              <w:t>nual colour changer correctly and colour according to lighting plans</w:t>
            </w:r>
          </w:p>
          <w:p w:rsidR="00000000" w:rsidRPr="00B33CDF" w:rsidP="00B33CDF">
            <w:pPr>
              <w:pStyle w:val="BodyText"/>
            </w:pPr>
            <w:r w:rsidRPr="00B33CDF">
              <w:t xml:space="preserve">1.4 Test follow spots to confirm they are operational and accessories </w:t>
            </w:r>
            <w:r w:rsidRPr="00B33CDF">
              <w:t>are in working order, and seek assistance if required</w:t>
            </w:r>
          </w:p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1.5 Focus follow spots and check multiple spots for consistency</w:t>
            </w:r>
            <w:r w:rsidRPr="00B33CDF">
              <w:t xml:space="preserve"> of focus and colour temperature</w:t>
            </w:r>
          </w:p>
        </w:tc>
      </w:tr>
      <w:tr w:rsidTr="00B33C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2. Participate in technical or creative run-throughs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>2.1 Rehearse technical aspects of production and communicate with performers and relevant personnel as required</w:t>
            </w:r>
          </w:p>
          <w:p w:rsidR="00000000" w:rsidRPr="00B33CDF" w:rsidP="00B33CDF">
            <w:pPr>
              <w:pStyle w:val="BodyText"/>
            </w:pPr>
            <w:r w:rsidRPr="00B33CDF">
              <w:t>2.2 Set back-up options in the event of an equipment malfunction and test to ensure they are in working order</w:t>
            </w:r>
          </w:p>
          <w:p w:rsidR="00000000" w:rsidRPr="00B33CDF" w:rsidP="00B33CDF">
            <w:pPr>
              <w:pStyle w:val="BodyText"/>
            </w:pPr>
            <w:r w:rsidRPr="00B33CDF">
              <w:t xml:space="preserve">2.3 Plot and run through cues on direction from relevant personnel and according to equipment, sequencing, timing and speed requirements </w:t>
            </w:r>
          </w:p>
          <w:p w:rsidR="00000000" w:rsidRPr="00B33CDF" w:rsidP="00B33CDF">
            <w:pPr>
              <w:pStyle w:val="BodyText"/>
            </w:pPr>
            <w:r w:rsidRPr="00B33CDF">
              <w:t>2.4 Note</w:t>
            </w:r>
            <w:r w:rsidRPr="00B33CDF">
              <w:t xml:space="preserve"> required equipment deficiencies or technical adjustments to equipment and cues, and modify cue sheets as required</w:t>
            </w:r>
          </w:p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2.5 Execute necessary changes according to modifications required</w:t>
            </w:r>
          </w:p>
        </w:tc>
      </w:tr>
      <w:tr w:rsidTr="00B33C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3. Prepare to operate follow spots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>3.1 Power up and check follow spots and</w:t>
            </w:r>
            <w:r w:rsidRPr="00B33CDF">
              <w:t xml:space="preserve"> follow spot accessories and dimmer are in working order according to power-up procedures</w:t>
            </w:r>
          </w:p>
          <w:p w:rsidR="00000000" w:rsidRPr="00B33CDF" w:rsidP="00B33CDF">
            <w:pPr>
              <w:pStyle w:val="BodyText"/>
            </w:pPr>
            <w:r w:rsidRPr="00B33CDF">
              <w:t>3.2 Check colours and operation of colour changer</w:t>
            </w:r>
          </w:p>
          <w:p w:rsidR="00000000" w:rsidRPr="00B33CDF" w:rsidP="00B33CDF">
            <w:pPr>
              <w:pStyle w:val="BodyText"/>
            </w:pPr>
            <w:r w:rsidRPr="00B33CDF">
              <w:t>3.3 Confirm final requirements for equipment operation have been identified, implemented and documented</w:t>
            </w:r>
          </w:p>
          <w:p w:rsidR="00000000" w:rsidRPr="00B33CDF" w:rsidP="00B33CDF">
            <w:pPr>
              <w:pStyle w:val="BodyText"/>
            </w:pPr>
            <w:r w:rsidRPr="00B33CDF">
              <w:t>3.4 Check wo</w:t>
            </w:r>
            <w:r w:rsidRPr="00B33CDF">
              <w:t>rking order of communication equipment and back-up system and seek assistance if required</w:t>
            </w:r>
          </w:p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3.5 Identify and safely rectify minor faults or problems and inform relevant personnel of any ongoing problems</w:t>
            </w:r>
          </w:p>
        </w:tc>
      </w:tr>
      <w:tr w:rsidTr="00B33C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4. Operate follow spots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>4.1 Operate follow spots to me</w:t>
            </w:r>
            <w:r w:rsidRPr="00B33CDF">
              <w:t xml:space="preserve">et performance requirements and on cue or direction from relevant personnel or running sheet </w:t>
            </w:r>
          </w:p>
          <w:p w:rsidR="00000000" w:rsidRPr="00B33CDF" w:rsidP="00B33CDF">
            <w:pPr>
              <w:pStyle w:val="BodyText"/>
            </w:pPr>
            <w:r w:rsidRPr="00B33CDF">
              <w:t>4.2 Synchronise follow spot operation with other lighting and staging effects</w:t>
            </w:r>
          </w:p>
          <w:p w:rsidR="00000000" w:rsidRPr="00B33CDF" w:rsidP="00B33CDF">
            <w:pPr>
              <w:pStyle w:val="BodyText"/>
            </w:pPr>
            <w:r w:rsidRPr="00B33CDF">
              <w:t>4.3 Modify follow spot cues and operation as required to enhance performance require</w:t>
            </w:r>
            <w:r w:rsidRPr="00B33CDF">
              <w:t xml:space="preserve">ments and for unexpected contingencies, and to cater for audience experience and own comfort </w:t>
            </w:r>
          </w:p>
          <w:p w:rsidR="00000000" w:rsidRPr="00B33CDF" w:rsidP="00B33CDF">
            <w:pPr>
              <w:pStyle w:val="BodyText"/>
            </w:pPr>
            <w:r w:rsidRPr="00B33CDF">
              <w:t>4.4 Identify and rectify problems safely and according to venue procedures, and inform relevant personnel as required</w:t>
            </w:r>
          </w:p>
          <w:p w:rsidR="00000000" w:rsidRPr="00B33CDF" w:rsidP="00B33CDF">
            <w:pPr>
              <w:pStyle w:val="BodyText"/>
            </w:pPr>
            <w:r w:rsidRPr="00B33CDF">
              <w:t>4.5 Identify the need for back-up systems an</w:t>
            </w:r>
            <w:r w:rsidRPr="00B33CDF">
              <w:t>d implement as required</w:t>
            </w:r>
          </w:p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4.6 Recalibrate follow spots after changing lamps as required</w:t>
            </w:r>
          </w:p>
        </w:tc>
      </w:tr>
      <w:tr w:rsidTr="00B33C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5. Shut down and disassemble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>5.1 Turn off power to follow spots and dismantle, store or cove</w:t>
            </w:r>
            <w:r w:rsidRPr="00B33CDF">
              <w:t>r equipment according to enterprise procedures and performance requirements</w:t>
            </w:r>
          </w:p>
          <w:p w:rsidR="00000000" w:rsidRPr="00B33CDF" w:rsidP="00B33CDF">
            <w:pPr>
              <w:pStyle w:val="BodyText"/>
            </w:pPr>
            <w:r w:rsidRPr="00B33CDF">
              <w:t>5.2 Note changes to cue sheets and update and file documentation as required according to enterprise procedures</w:t>
            </w:r>
          </w:p>
          <w:p w:rsidR="00000000" w:rsidRPr="00B33CDF" w:rsidP="00B33CDF">
            <w:pPr>
              <w:pStyle w:val="BodyText"/>
            </w:pPr>
            <w:r w:rsidRPr="00B33CDF">
              <w:t>5.3 Participate in reviews of overall performance to maximise creati</w:t>
            </w:r>
            <w:r w:rsidRPr="00B33CDF">
              <w:t>ve outcomes in future productions</w:t>
            </w:r>
          </w:p>
        </w:tc>
      </w:tr>
    </w:tbl>
    <w:p w:rsidR="00000000" w:rsidRPr="00B33CDF" w:rsidP="00B33CDF">
      <w:pPr>
        <w:pStyle w:val="BodyText"/>
      </w:pPr>
    </w:p>
    <w:p w:rsidR="00000000" w:rsidRPr="00B33CDF" w:rsidP="00B33CDF">
      <w:pPr>
        <w:pStyle w:val="AllowPageBreak"/>
      </w:pPr>
    </w:p>
    <w:p w:rsidR="00000000" w:rsidRPr="00B33CDF" w:rsidP="00B33CDF">
      <w:pPr>
        <w:pStyle w:val="Heading1"/>
      </w:pPr>
      <w:bookmarkStart w:id="5" w:name="O_797174"/>
      <w:bookmarkEnd w:id="5"/>
      <w:r w:rsidRPr="00B33CDF">
        <w:t>Foundation Skills</w:t>
      </w:r>
    </w:p>
    <w:p w:rsidR="00000000" w:rsidRPr="00077DE1" w:rsidP="00077DE1">
      <w:pPr>
        <w:pStyle w:val="BodyText"/>
        <w:rPr>
          <w:i/>
        </w:rPr>
      </w:pPr>
      <w:r w:rsidRPr="00077D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Performance Criteri</w:t>
            </w:r>
            <w:r w:rsidRPr="00B33CDF">
              <w:rPr>
                <w:rStyle w:val="SpecialBold"/>
              </w:rPr>
              <w:t>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rPr>
                <w:rStyle w:val="SpecialBold"/>
              </w:rPr>
              <w:t>Description</w:t>
            </w:r>
          </w:p>
        </w:tc>
      </w:tr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1.1, 4.1, 5.2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ListBullet"/>
            </w:pPr>
            <w:r w:rsidRPr="00B33CDF">
              <w:t>Interprets sometimes complex emergency and safety procedures, equipment lists and manuals and manufacturers’ specifications relating to tools, equipment and materials</w:t>
            </w:r>
          </w:p>
          <w:p w:rsidR="00000000" w:rsidP="00B33CDF">
            <w:pPr>
              <w:pStyle w:val="ListBullet"/>
              <w:rPr>
                <w:lang w:val="en-NZ"/>
              </w:rPr>
            </w:pPr>
            <w:r w:rsidRPr="00B33CDF">
              <w:t>Identifies relevant information in lighting plans and performance scripts, sheets and notes</w:t>
            </w:r>
          </w:p>
        </w:tc>
      </w:tr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2.4, 3.3, 5.2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ListBullet"/>
              <w:rPr>
                <w:lang w:val="en-NZ"/>
              </w:rPr>
            </w:pPr>
            <w:r w:rsidRPr="00B33CDF">
              <w:t>Uses clear sequenced language, specific terminology and appropriate structure and format to record changes and finalise requirements</w:t>
            </w:r>
          </w:p>
        </w:tc>
      </w:tr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Oral C</w:t>
            </w:r>
            <w:r w:rsidRPr="00B33CDF">
              <w:t>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2.1, 2.3, 4.1, 4.4, 5.3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ListBullet"/>
            </w:pPr>
            <w:r w:rsidRPr="00B33CDF">
              <w:t>Uses clear language to convey information and report operational problems</w:t>
            </w:r>
          </w:p>
          <w:p w:rsidR="00000000" w:rsidP="00B33CDF">
            <w:pPr>
              <w:pStyle w:val="ListBullet"/>
              <w:rPr>
                <w:lang w:val="en-NZ"/>
              </w:rPr>
            </w:pPr>
            <w:r w:rsidRPr="00B33CDF">
              <w:t>Participates in an exchange of ideas, opinions and information, listening and questioning to clarify and confirm instructions</w:t>
            </w:r>
          </w:p>
        </w:tc>
      </w:tr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1.1, 2.3</w:t>
            </w:r>
            <w:r w:rsidRPr="00B33CDF">
              <w:t>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ListBullet"/>
            </w:pPr>
            <w:r w:rsidRPr="00B33CDF">
              <w:t>Uses documentation and information from relevant personnel to determine equipment, sequencing, timing and speed requirements</w:t>
            </w:r>
          </w:p>
          <w:p w:rsidR="00000000" w:rsidP="00B33CDF">
            <w:pPr>
              <w:pStyle w:val="ListBullet"/>
              <w:rPr>
                <w:lang w:val="en-NZ"/>
              </w:rPr>
            </w:pPr>
            <w:r w:rsidRPr="00B33CDF">
              <w:t>Calculates and keeps a record of required quantities and location of follow spots and accessories</w:t>
            </w:r>
          </w:p>
        </w:tc>
      </w:tr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 xml:space="preserve">1.1, 3.5, 4.4, 5.1, 5.2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ListBullet"/>
            </w:pPr>
            <w:r w:rsidRPr="00B33CDF">
              <w:t xml:space="preserve">Understands dimensions of own role and associated responsibilities and the need for coordination with others </w:t>
            </w:r>
          </w:p>
          <w:p w:rsidR="00000000" w:rsidRPr="00B33CDF" w:rsidP="00B33CDF">
            <w:pPr>
              <w:pStyle w:val="ListBullet"/>
            </w:pPr>
            <w:r w:rsidRPr="00B33CDF">
              <w:t xml:space="preserve">Follows established enterprise and venue protocols and procedures in performance of tasks </w:t>
            </w:r>
          </w:p>
          <w:p w:rsidR="00000000" w:rsidP="00B33CDF">
            <w:pPr>
              <w:pStyle w:val="ListBullet"/>
              <w:rPr>
                <w:lang w:val="en-NZ"/>
              </w:rPr>
            </w:pPr>
            <w:r w:rsidRPr="00B33CDF">
              <w:t>En</w:t>
            </w:r>
            <w:r w:rsidRPr="00B33CDF">
              <w:t xml:space="preserve">sures work practices comply with regulatory safety requirements </w:t>
            </w:r>
          </w:p>
        </w:tc>
      </w:tr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2.1, 5.3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ListBullet"/>
            </w:pPr>
            <w:r w:rsidRPr="00B33CDF">
              <w:t xml:space="preserve">Collaborates and cooperates with others to achieve joint outcomes </w:t>
            </w:r>
          </w:p>
          <w:p w:rsidR="00000000" w:rsidP="00B33CDF">
            <w:pPr>
              <w:pStyle w:val="ListBullet"/>
              <w:rPr>
                <w:lang w:val="en-NZ"/>
              </w:rPr>
            </w:pPr>
            <w:r w:rsidRPr="00B33CDF">
              <w:t xml:space="preserve">Contributes to review process using appropriate communication methods and practices </w:t>
            </w:r>
          </w:p>
        </w:tc>
      </w:tr>
      <w:tr w:rsidTr="00B33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Get th</w:t>
            </w:r>
            <w:r w:rsidRPr="00B33CDF">
              <w:t>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1.1-1.5, 2.2, 2.3, 2.5, 3.2, 3.4, 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ListBullet"/>
            </w:pPr>
            <w:r w:rsidRPr="00B33CDF">
              <w:t xml:space="preserve">Organises, installs and checks operation of equipment in logical sequences for all stages of production </w:t>
            </w:r>
          </w:p>
          <w:p w:rsidR="00000000" w:rsidRPr="00B33CDF" w:rsidP="00B33CDF">
            <w:pPr>
              <w:pStyle w:val="ListBullet"/>
            </w:pPr>
            <w:r w:rsidRPr="00B33CDF">
              <w:t>Uses equipment and associated computer programs and makes adjustments that conform to technical and aesthetic changes in requirements</w:t>
            </w:r>
          </w:p>
          <w:p w:rsidR="00000000" w:rsidRPr="00B33CDF" w:rsidP="00B33CDF">
            <w:pPr>
              <w:pStyle w:val="ListBullet"/>
            </w:pPr>
            <w:r w:rsidRPr="00B33CDF">
              <w:t>Tests reliability of back-up arrangements and makes rapid decisions regarding their implementation</w:t>
            </w:r>
          </w:p>
          <w:p w:rsidR="00000000" w:rsidRPr="00B33CDF" w:rsidP="00B33CDF">
            <w:pPr>
              <w:pStyle w:val="ListBullet"/>
            </w:pPr>
            <w:r w:rsidRPr="00B33CDF">
              <w:t>Identifies problems and</w:t>
            </w:r>
            <w:r w:rsidRPr="00B33CDF">
              <w:t xml:space="preserve"> implements logical solutions</w:t>
            </w:r>
          </w:p>
        </w:tc>
      </w:tr>
    </w:tbl>
    <w:p w:rsidR="00000000" w:rsidRPr="00B33CDF" w:rsidP="00B33CDF">
      <w:pPr>
        <w:pStyle w:val="BodyText"/>
      </w:pPr>
    </w:p>
    <w:p w:rsidR="00000000" w:rsidRPr="00B33CDF" w:rsidP="00B33CDF">
      <w:pPr>
        <w:pStyle w:val="AllowPageBreak"/>
      </w:pPr>
    </w:p>
    <w:p w:rsidR="00000000" w:rsidRPr="00B33CDF" w:rsidP="00B33CDF">
      <w:pPr>
        <w:pStyle w:val="Heading1"/>
      </w:pPr>
      <w:bookmarkStart w:id="6" w:name="O_797176"/>
      <w:bookmarkEnd w:id="6"/>
      <w:r w:rsidRPr="00B33C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33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 xml:space="preserve">Code and title </w:t>
            </w:r>
          </w:p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Code and title</w:t>
            </w:r>
          </w:p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rPr>
                <w:rStyle w:val="SpecialBold"/>
              </w:rPr>
              <w:t>Equivalence status</w:t>
            </w:r>
          </w:p>
        </w:tc>
      </w:tr>
      <w:tr w:rsidTr="00B33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CUALGT304 Install and operate follow spots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CUFLGT303A Install and operate follow spots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 xml:space="preserve">Updated to meet Standards for Training Packages. </w:t>
            </w:r>
          </w:p>
          <w:p w:rsidR="00000000" w:rsidP="00B33CDF">
            <w:pPr>
              <w:pStyle w:val="BodyText"/>
              <w:rPr>
                <w:lang w:val="en-NZ"/>
              </w:rPr>
            </w:pPr>
            <w:r w:rsidRPr="00B33CDF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DF" w:rsidP="00B33CDF">
            <w:pPr>
              <w:pStyle w:val="BodyText"/>
            </w:pPr>
            <w:r w:rsidRPr="00B33CDF">
              <w:t xml:space="preserve">Equivalent unit </w:t>
            </w:r>
          </w:p>
        </w:tc>
      </w:tr>
    </w:tbl>
    <w:p w:rsidR="00077DE1" w:rsidP="00B33CDF">
      <w:pPr>
        <w:pStyle w:val="BodyText"/>
      </w:pPr>
    </w:p>
    <w:p w:rsidR="00077DE1" w:rsidP="00B33CDF">
      <w:pPr>
        <w:pStyle w:val="BodyText"/>
      </w:pPr>
    </w:p>
    <w:p w:rsidR="00000000" w:rsidRPr="00B33CDF" w:rsidP="00B33CDF">
      <w:pPr>
        <w:pStyle w:val="Heading1"/>
      </w:pPr>
      <w:bookmarkStart w:id="7" w:name="O_797183"/>
      <w:bookmarkEnd w:id="7"/>
      <w:r w:rsidRPr="00B33CDF">
        <w:t>Links</w:t>
      </w:r>
    </w:p>
    <w:p w:rsidR="00000000" w:rsidRPr="00B33CDF" w:rsidP="00077DE1">
      <w:pPr>
        <w:pStyle w:val="BodyText"/>
      </w:pPr>
      <w:r w:rsidRPr="00B33CD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77E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33CDF" w:rsidP="00B33CDF"/>
    <w:sectPr w:rsidSect="00B33C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DF" w:rsidRPr="00077DE1" w:rsidP="00077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E1" w:rsidP="00B33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DE1" w:rsidP="00B33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7DE1" w:rsidP="00B33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CDF" w:rsidRPr="00077DE1" w:rsidP="00077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E1" w:rsidRPr="002D2AF8" w:rsidP="00B33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CUALGT304 Install and operate follow spots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77DE1" w:rsidP="00B33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84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8642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CDF"/>
  </w:style>
  <w:style w:type="character" w:customStyle="1" w:styleId="Heading1Char">
    <w:name w:val="Heading 1 Char"/>
    <w:basedOn w:val="DefaultParagraphFont"/>
    <w:link w:val="Heading1"/>
    <w:rsid w:val="00B33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C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C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CDF"/>
    <w:rPr>
      <w:b/>
      <w:spacing w:val="0"/>
    </w:rPr>
  </w:style>
  <w:style w:type="character" w:styleId="Emphasis">
    <w:name w:val="Emphasis"/>
    <w:basedOn w:val="DefaultParagraphFont"/>
    <w:qFormat/>
    <w:rsid w:val="00B33CDF"/>
    <w:rPr>
      <w:i/>
    </w:rPr>
  </w:style>
  <w:style w:type="paragraph" w:customStyle="1" w:styleId="SuperHeading">
    <w:name w:val="SuperHeading"/>
    <w:basedOn w:val="Normal"/>
    <w:rsid w:val="00B33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C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C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CDF"/>
  </w:style>
  <w:style w:type="paragraph" w:styleId="TableofFigures">
    <w:name w:val="table of figures"/>
    <w:basedOn w:val="Normal"/>
    <w:next w:val="Normal"/>
    <w:semiHidden/>
    <w:rsid w:val="00B33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C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3CDF"/>
    <w:rPr>
      <w:rFonts w:ascii="Wingdings" w:hAnsi="Wingdings"/>
    </w:rPr>
  </w:style>
  <w:style w:type="paragraph" w:customStyle="1" w:styleId="TableHeading">
    <w:name w:val="Table Heading"/>
    <w:basedOn w:val="HeadingBase"/>
    <w:rsid w:val="00B33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CDF"/>
    <w:rPr>
      <w:color w:val="0033CC"/>
      <w:u w:val="none"/>
    </w:rPr>
  </w:style>
  <w:style w:type="paragraph" w:customStyle="1" w:styleId="BodyTextRight">
    <w:name w:val="Body Text Right"/>
    <w:basedOn w:val="BodyText"/>
    <w:rsid w:val="00B33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C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CDF"/>
    <w:rPr>
      <w:sz w:val="32"/>
    </w:rPr>
  </w:style>
  <w:style w:type="paragraph" w:customStyle="1" w:styleId="HeadingProcedure">
    <w:name w:val="Heading Procedure"/>
    <w:basedOn w:val="HeadingBase"/>
    <w:next w:val="Normal"/>
    <w:rsid w:val="00B33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CDF"/>
    <w:pPr>
      <w:spacing w:before="60" w:after="60"/>
    </w:pPr>
  </w:style>
  <w:style w:type="paragraph" w:styleId="ListContinue">
    <w:name w:val="List Continue"/>
    <w:basedOn w:val="List"/>
    <w:rsid w:val="00B33CDF"/>
    <w:pPr>
      <w:ind w:firstLine="0"/>
    </w:pPr>
  </w:style>
  <w:style w:type="paragraph" w:customStyle="1" w:styleId="ListNote">
    <w:name w:val="List Note"/>
    <w:basedOn w:val="List"/>
    <w:rsid w:val="00B33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CDF"/>
    <w:rPr>
      <w:rFonts w:ascii="Courier New" w:hAnsi="Courier New"/>
    </w:rPr>
  </w:style>
  <w:style w:type="paragraph" w:customStyle="1" w:styleId="NoteBullet">
    <w:name w:val="Note Bullet"/>
    <w:basedOn w:val="Note"/>
    <w:rsid w:val="00B33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C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3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CDF"/>
    <w:rPr>
      <w:b/>
      <w:smallCaps/>
    </w:rPr>
  </w:style>
  <w:style w:type="paragraph" w:customStyle="1" w:styleId="TableListNumber">
    <w:name w:val="Table List Number"/>
    <w:basedOn w:val="ListNumber"/>
    <w:rsid w:val="00B33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CDF"/>
    <w:pPr>
      <w:numPr>
        <w:numId w:val="8"/>
      </w:numPr>
    </w:pPr>
  </w:style>
  <w:style w:type="paragraph" w:customStyle="1" w:styleId="ListAlpha2">
    <w:name w:val="List Alpha 2"/>
    <w:basedOn w:val="List2"/>
    <w:rsid w:val="00B33CDF"/>
    <w:pPr>
      <w:numPr>
        <w:numId w:val="7"/>
      </w:numPr>
    </w:pPr>
  </w:style>
  <w:style w:type="paragraph" w:styleId="List2">
    <w:name w:val="List 2"/>
    <w:basedOn w:val="BodyText"/>
    <w:rsid w:val="00B33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C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C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3CDF"/>
    <w:pPr>
      <w:numPr>
        <w:numId w:val="3"/>
      </w:numPr>
    </w:pPr>
  </w:style>
  <w:style w:type="paragraph" w:styleId="ListContinue2">
    <w:name w:val="List Continue 2"/>
    <w:basedOn w:val="List2"/>
    <w:rsid w:val="00B33CDF"/>
    <w:pPr>
      <w:ind w:firstLine="0"/>
    </w:pPr>
  </w:style>
  <w:style w:type="paragraph" w:styleId="ListContinue3">
    <w:name w:val="List Continue 3"/>
    <w:basedOn w:val="List3"/>
    <w:rsid w:val="00B33CDF"/>
    <w:pPr>
      <w:ind w:left="1021" w:firstLine="0"/>
    </w:pPr>
  </w:style>
  <w:style w:type="paragraph" w:styleId="ListContinue4">
    <w:name w:val="List Continue 4"/>
    <w:basedOn w:val="List4"/>
    <w:rsid w:val="00B33CDF"/>
    <w:pPr>
      <w:ind w:firstLine="0"/>
    </w:pPr>
  </w:style>
  <w:style w:type="paragraph" w:styleId="ListContinue5">
    <w:name w:val="List Continue 5"/>
    <w:basedOn w:val="List5"/>
    <w:rsid w:val="00B33CDF"/>
    <w:pPr>
      <w:ind w:firstLine="0"/>
    </w:pPr>
  </w:style>
  <w:style w:type="paragraph" w:styleId="ListNumber3">
    <w:name w:val="List Number 3"/>
    <w:basedOn w:val="List3"/>
    <w:rsid w:val="00B33CDF"/>
    <w:pPr>
      <w:numPr>
        <w:numId w:val="4"/>
      </w:numPr>
    </w:pPr>
  </w:style>
  <w:style w:type="paragraph" w:styleId="ListNumber4">
    <w:name w:val="List Number 4"/>
    <w:basedOn w:val="List4"/>
    <w:rsid w:val="00B33CDF"/>
    <w:pPr>
      <w:numPr>
        <w:numId w:val="5"/>
      </w:numPr>
    </w:pPr>
  </w:style>
  <w:style w:type="paragraph" w:styleId="ListNumber5">
    <w:name w:val="List Number 5"/>
    <w:basedOn w:val="List5"/>
    <w:rsid w:val="00B33CDF"/>
    <w:pPr>
      <w:numPr>
        <w:numId w:val="6"/>
      </w:numPr>
    </w:pPr>
  </w:style>
  <w:style w:type="paragraph" w:styleId="BlockText">
    <w:name w:val="Block Text"/>
    <w:basedOn w:val="Normal"/>
    <w:rsid w:val="00B33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CDF"/>
    <w:rPr>
      <w:sz w:val="16"/>
      <w:vertAlign w:val="superscript"/>
    </w:rPr>
  </w:style>
  <w:style w:type="character" w:customStyle="1" w:styleId="Symbols">
    <w:name w:val="Symbols"/>
    <w:basedOn w:val="DefaultParagraphFont"/>
    <w:rsid w:val="00B33CDF"/>
    <w:rPr>
      <w:rFonts w:ascii="Symbol" w:hAnsi="Symbol"/>
    </w:rPr>
  </w:style>
  <w:style w:type="character" w:customStyle="1" w:styleId="MenuOptions">
    <w:name w:val="Menu Options"/>
    <w:basedOn w:val="DefaultParagraphFont"/>
    <w:rsid w:val="00B33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CDF"/>
    <w:rPr>
      <w:b/>
    </w:rPr>
  </w:style>
  <w:style w:type="character" w:customStyle="1" w:styleId="Underlined">
    <w:name w:val="Underlined"/>
    <w:basedOn w:val="DefaultParagraphFont"/>
    <w:rsid w:val="00B33CDF"/>
    <w:rPr>
      <w:u w:val="single"/>
    </w:rPr>
  </w:style>
  <w:style w:type="paragraph" w:customStyle="1" w:styleId="TableBodyTextRight">
    <w:name w:val="Table Body Text Right"/>
    <w:basedOn w:val="TableBodyText"/>
    <w:rsid w:val="00B33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CDF"/>
    <w:rPr>
      <w:sz w:val="18"/>
    </w:rPr>
  </w:style>
  <w:style w:type="paragraph" w:customStyle="1" w:styleId="BodySmallRight">
    <w:name w:val="Body Small Right"/>
    <w:basedOn w:val="BodyTextRight"/>
    <w:rsid w:val="00B33CDF"/>
    <w:rPr>
      <w:sz w:val="18"/>
      <w:szCs w:val="18"/>
    </w:rPr>
  </w:style>
  <w:style w:type="paragraph" w:customStyle="1" w:styleId="MarginEdition">
    <w:name w:val="Margin Edition"/>
    <w:basedOn w:val="MarginNote"/>
    <w:rsid w:val="00B33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CDF"/>
    <w:rPr>
      <w:sz w:val="2"/>
      <w:szCs w:val="2"/>
    </w:rPr>
  </w:style>
  <w:style w:type="character" w:customStyle="1" w:styleId="Small">
    <w:name w:val="Small"/>
    <w:basedOn w:val="DefaultParagraphFont"/>
    <w:rsid w:val="00B33CDF"/>
    <w:rPr>
      <w:sz w:val="16"/>
    </w:rPr>
  </w:style>
  <w:style w:type="paragraph" w:customStyle="1" w:styleId="WideTable">
    <w:name w:val="Wide Table"/>
    <w:basedOn w:val="Normal"/>
    <w:rsid w:val="00B33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CDF"/>
  </w:style>
  <w:style w:type="paragraph" w:styleId="Quote">
    <w:name w:val="Quote"/>
    <w:basedOn w:val="Heading1"/>
    <w:link w:val="QuoteChar"/>
    <w:qFormat/>
    <w:rsid w:val="00B33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CDF"/>
    <w:pPr>
      <w:pageBreakBefore/>
    </w:pPr>
  </w:style>
  <w:style w:type="paragraph" w:customStyle="1" w:styleId="Border">
    <w:name w:val="Border"/>
    <w:basedOn w:val="Normal"/>
    <w:qFormat/>
    <w:rsid w:val="00B33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CDF"/>
    <w:rPr>
      <w:u w:val="single"/>
    </w:rPr>
  </w:style>
  <w:style w:type="character" w:customStyle="1" w:styleId="BoldandItalics">
    <w:name w:val="Bold and Italics"/>
    <w:qFormat/>
    <w:rsid w:val="00B33CDF"/>
    <w:rPr>
      <w:b/>
      <w:i/>
      <w:u w:val="none"/>
    </w:rPr>
  </w:style>
  <w:style w:type="paragraph" w:styleId="BalloonText">
    <w:name w:val="Balloon Text"/>
    <w:basedOn w:val="Normal"/>
    <w:link w:val="BalloonTextChar"/>
    <w:rsid w:val="00B33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CDF"/>
    <w:pPr>
      <w:spacing w:before="0" w:after="0"/>
    </w:pPr>
  </w:style>
  <w:style w:type="paragraph" w:customStyle="1" w:styleId="BodyTextBold">
    <w:name w:val="Body Text Bold"/>
    <w:basedOn w:val="BodyText"/>
    <w:qFormat/>
    <w:rsid w:val="00B33CDF"/>
    <w:rPr>
      <w:b/>
    </w:rPr>
  </w:style>
  <w:style w:type="character" w:styleId="Hyperlink">
    <w:name w:val="Hyperlink"/>
    <w:basedOn w:val="DefaultParagraphFont"/>
    <w:uiPriority w:val="99"/>
    <w:unhideWhenUsed/>
    <w:rsid w:val="00077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5645</Characters>
  <Application>Microsoft Office Word</Application>
  <DocSecurity>0</DocSecurity>
  <Lines>194</Lines>
  <Paragraphs>115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CUALGT304 Install and operate follow spots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2019-02-21T08:43:00Z</dcterms:created>
  <dcterms:modified xsi:type="dcterms:W3CDTF">2019-02-21T08:43:00Z</dcterms:modified>
</cp:coreProperties>
</file>