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1E5" w:rsidP="00D72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CUALGT303 Install and test lighting equipment</w:t>
      </w:r>
      <w:r>
        <w:fldChar w:fldCharType="end"/>
      </w:r>
    </w:p>
    <w:p w:rsidR="00D721E5" w:rsidP="00D721E5">
      <w:pPr>
        <w:pStyle w:val="Version"/>
        <w:sectPr w:rsidSect="008B6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1F4" w:rsidP="008B61F4">
      <w:pPr>
        <w:pStyle w:val="SuperHeading"/>
      </w:pPr>
      <w:r w:rsidRPr="008B61F4">
        <w:t>Assessment Re</w:t>
      </w:r>
      <w:r w:rsidRPr="008B61F4">
        <w:t>quirements for CUALGT303 Install and test lighting equipment</w:t>
      </w:r>
    </w:p>
    <w:p w:rsidR="00000000" w:rsidRPr="008B61F4" w:rsidP="008B61F4">
      <w:pPr>
        <w:pStyle w:val="Heading1"/>
      </w:pPr>
      <w:bookmarkStart w:id="1" w:name="O_797152"/>
      <w:bookmarkEnd w:id="1"/>
      <w:r w:rsidRPr="008B61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B6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F4" w:rsidP="008B61F4">
            <w:pPr>
              <w:pStyle w:val="BodyText"/>
            </w:pPr>
            <w:r w:rsidRPr="008B61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F4">
            <w:pPr>
              <w:pStyle w:val="BodyText"/>
              <w:rPr>
                <w:lang w:val="en-NZ"/>
              </w:rPr>
            </w:pPr>
            <w:r w:rsidRPr="008B61F4">
              <w:rPr>
                <w:rStyle w:val="SpecialBold"/>
              </w:rPr>
              <w:t>Comments</w:t>
            </w:r>
          </w:p>
        </w:tc>
      </w:tr>
      <w:tr w:rsidTr="008B6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F4">
            <w:pPr>
              <w:pStyle w:val="BodyText"/>
              <w:rPr>
                <w:lang w:val="en-NZ"/>
              </w:rPr>
            </w:pPr>
            <w:r w:rsidRPr="008B61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F4" w:rsidP="008B61F4">
            <w:pPr>
              <w:pStyle w:val="BodyText"/>
            </w:pPr>
            <w:r w:rsidRPr="008B61F4">
              <w:t>This version first released with CUA Creative Arts and Culture Training Package version 2.0.</w:t>
            </w:r>
          </w:p>
        </w:tc>
      </w:tr>
    </w:tbl>
    <w:p w:rsidR="00000000" w:rsidRPr="008B61F4" w:rsidP="008B61F4">
      <w:pPr>
        <w:pStyle w:val="BodyText"/>
      </w:pPr>
    </w:p>
    <w:p w:rsidR="00000000" w:rsidRPr="008B61F4" w:rsidP="008B61F4">
      <w:pPr>
        <w:pStyle w:val="AllowPageBreak"/>
      </w:pPr>
    </w:p>
    <w:p w:rsidR="00000000" w:rsidRPr="008B61F4" w:rsidP="008B61F4">
      <w:pPr>
        <w:pStyle w:val="Heading1"/>
      </w:pPr>
      <w:bookmarkStart w:id="2" w:name="O_797153"/>
      <w:bookmarkEnd w:id="2"/>
      <w:r w:rsidRPr="008B61F4">
        <w:t>Performance Evidence</w:t>
      </w:r>
    </w:p>
    <w:p w:rsidR="00000000" w:rsidRPr="008B61F4" w:rsidP="00D721E5">
      <w:pPr>
        <w:pStyle w:val="BodyText"/>
      </w:pPr>
      <w:r w:rsidRPr="008B61F4">
        <w:t>Evidence of the ability to:</w:t>
      </w:r>
    </w:p>
    <w:p w:rsidR="00000000" w:rsidRPr="008B61F4" w:rsidP="008B61F4">
      <w:pPr>
        <w:pStyle w:val="ListBullet"/>
      </w:pPr>
      <w:r w:rsidRPr="008B61F4">
        <w:t>determine lighting installation requirements from information in lighting plans</w:t>
      </w:r>
    </w:p>
    <w:p w:rsidR="00000000" w:rsidRPr="008B61F4" w:rsidP="008B61F4">
      <w:pPr>
        <w:pStyle w:val="ListBullet"/>
      </w:pPr>
      <w:r w:rsidRPr="008B61F4">
        <w:t>check availability and condition of lighting equipment, lanterns and accessories required for production</w:t>
      </w:r>
    </w:p>
    <w:p w:rsidR="00000000" w:rsidRPr="008B61F4" w:rsidP="008B61F4">
      <w:pPr>
        <w:pStyle w:val="ListBullet"/>
      </w:pPr>
      <w:r w:rsidRPr="008B61F4">
        <w:t>safely install and di</w:t>
      </w:r>
      <w:r w:rsidRPr="008B61F4">
        <w:t>sassemble lighting equipment, lanterns and accessories in line with production requirements and enterprise procedures</w:t>
      </w:r>
    </w:p>
    <w:p w:rsidR="00000000" w:rsidRPr="008B61F4" w:rsidP="008B61F4">
      <w:pPr>
        <w:pStyle w:val="ListBullet"/>
      </w:pPr>
      <w:r w:rsidRPr="008B61F4">
        <w:t>check power sources at locations are adequate and safe</w:t>
      </w:r>
    </w:p>
    <w:p w:rsidR="00000000" w:rsidRPr="008B61F4" w:rsidP="008B61F4">
      <w:pPr>
        <w:pStyle w:val="ListBullet"/>
      </w:pPr>
      <w:r w:rsidRPr="008B61F4">
        <w:t>safely connect inputs to lighting control desks</w:t>
      </w:r>
    </w:p>
    <w:p w:rsidR="00000000" w:rsidRPr="008B61F4" w:rsidP="008B61F4">
      <w:pPr>
        <w:pStyle w:val="ListBullet"/>
      </w:pPr>
      <w:r w:rsidRPr="008B61F4">
        <w:t>allow a</w:t>
      </w:r>
      <w:r w:rsidRPr="008B61F4">
        <w:t>dequate time to test and modify lighting equipment and control desks prior to production</w:t>
      </w:r>
    </w:p>
    <w:p w:rsidR="00000000" w:rsidRPr="008B61F4" w:rsidP="008B61F4">
      <w:pPr>
        <w:pStyle w:val="ListBullet"/>
      </w:pPr>
      <w:r w:rsidRPr="008B61F4">
        <w:t>report the need to repair damaged or malfunctioning equipment and accessories in a timely fashion</w:t>
      </w:r>
    </w:p>
    <w:p w:rsidR="00000000" w:rsidRPr="008B61F4" w:rsidP="008B61F4">
      <w:pPr>
        <w:pStyle w:val="ListBullet"/>
      </w:pPr>
      <w:r w:rsidRPr="008B61F4">
        <w:t>produce and adjust documentation throughout process, according to ent</w:t>
      </w:r>
      <w:r w:rsidRPr="008B61F4">
        <w:t>erprise procedures, to support a smooth production.</w:t>
      </w:r>
    </w:p>
    <w:p w:rsidR="00000000" w:rsidRPr="008B61F4" w:rsidP="008B61F4">
      <w:pPr>
        <w:pStyle w:val="BodyText"/>
      </w:pPr>
    </w:p>
    <w:p w:rsidR="00000000" w:rsidRPr="008B61F4" w:rsidP="00D721E5">
      <w:pPr>
        <w:pStyle w:val="BodyText"/>
      </w:pPr>
      <w:r w:rsidRPr="008B61F4">
        <w:t>Note: If a specific volume or frequency is not stated, then evidence must be provided at least once.</w:t>
      </w:r>
    </w:p>
    <w:p w:rsidR="00000000" w:rsidRPr="008B61F4" w:rsidP="008B61F4">
      <w:pPr>
        <w:pStyle w:val="Heading1"/>
      </w:pPr>
      <w:bookmarkStart w:id="3" w:name="O_797154"/>
      <w:bookmarkEnd w:id="3"/>
      <w:r w:rsidRPr="008B61F4">
        <w:t>Knowledge Evidence</w:t>
      </w:r>
    </w:p>
    <w:p w:rsidR="00000000" w:rsidRPr="008B61F4" w:rsidP="00D721E5">
      <w:pPr>
        <w:pStyle w:val="BodyText"/>
      </w:pPr>
      <w:r w:rsidRPr="008B61F4">
        <w:t>To complete the unit requirements safely and effectively, the indi</w:t>
      </w:r>
      <w:r w:rsidRPr="008B61F4">
        <w:t>vidual must:</w:t>
      </w:r>
    </w:p>
    <w:p w:rsidR="00000000" w:rsidRPr="008B61F4" w:rsidP="008B61F4">
      <w:pPr>
        <w:pStyle w:val="ListBullet"/>
      </w:pPr>
      <w:r w:rsidRPr="008B61F4">
        <w:t>describe roles and responsibilities of production personnel involved in lighting operations</w:t>
      </w:r>
    </w:p>
    <w:p w:rsidR="00000000" w:rsidRPr="008B61F4" w:rsidP="008B61F4">
      <w:pPr>
        <w:pStyle w:val="ListBullet"/>
      </w:pPr>
      <w:r w:rsidRPr="008B61F4">
        <w:t>identify typical problems with installing and testing lighting equipment and briefly describe solutions</w:t>
      </w:r>
    </w:p>
    <w:p w:rsidR="00000000" w:rsidRPr="008B61F4" w:rsidP="008B61F4">
      <w:pPr>
        <w:pStyle w:val="ListBullet"/>
      </w:pPr>
      <w:r w:rsidRPr="008B61F4">
        <w:t>explain key components of lighting plans, incl</w:t>
      </w:r>
      <w:r w:rsidRPr="008B61F4">
        <w:t>uding scale, position and orientation, and how they are used when setting up lighting</w:t>
      </w:r>
    </w:p>
    <w:p w:rsidR="00000000" w:rsidRPr="008B61F4" w:rsidP="008B61F4">
      <w:pPr>
        <w:pStyle w:val="ListBullet"/>
      </w:pPr>
      <w:r w:rsidRPr="008B61F4">
        <w:t>describe the process for hanging lanterns, essential hardware used, and basic principles used, such as accommodating key, fill and back light</w:t>
      </w:r>
    </w:p>
    <w:p w:rsidR="00000000" w:rsidRPr="008B61F4" w:rsidP="008B61F4">
      <w:pPr>
        <w:pStyle w:val="ListBullet"/>
      </w:pPr>
      <w:r w:rsidRPr="008B61F4">
        <w:t>describe how different combi</w:t>
      </w:r>
      <w:r w:rsidRPr="008B61F4">
        <w:t>nations of lanterns and accessories, and lighting and lighting control systems are used for different types of productions</w:t>
      </w:r>
    </w:p>
    <w:p w:rsidR="00000000" w:rsidRPr="008B61F4" w:rsidP="008B61F4">
      <w:pPr>
        <w:pStyle w:val="ListBullet"/>
      </w:pPr>
      <w:r w:rsidRPr="008B61F4">
        <w:t xml:space="preserve">describe how colours are used in lighting </w:t>
      </w:r>
    </w:p>
    <w:p w:rsidR="00000000" w:rsidRPr="008B61F4" w:rsidP="008B61F4">
      <w:pPr>
        <w:pStyle w:val="ListBullet"/>
      </w:pPr>
      <w:r w:rsidRPr="008B61F4">
        <w:t>describe techniques for rigging and hanging lighting equipment and associated licensing re</w:t>
      </w:r>
      <w:r w:rsidRPr="008B61F4">
        <w:t>quirements</w:t>
      </w:r>
    </w:p>
    <w:p w:rsidR="00000000" w:rsidRPr="008B61F4" w:rsidP="008B61F4">
      <w:pPr>
        <w:pStyle w:val="ListBullet"/>
      </w:pPr>
      <w:r w:rsidRPr="008B61F4">
        <w:t>describe safety requirements and procedures that apply to the installation of lighting equipment and working with electrical power, including manual handling.</w:t>
      </w:r>
    </w:p>
    <w:p w:rsidR="00000000" w:rsidRPr="008B61F4" w:rsidP="008B61F4">
      <w:pPr>
        <w:pStyle w:val="AllowPageBreak"/>
      </w:pPr>
    </w:p>
    <w:p w:rsidR="00000000" w:rsidRPr="008B61F4" w:rsidP="008B61F4">
      <w:pPr>
        <w:pStyle w:val="Heading1"/>
      </w:pPr>
      <w:bookmarkStart w:id="4" w:name="O_797155"/>
      <w:bookmarkEnd w:id="4"/>
      <w:r w:rsidRPr="008B61F4">
        <w:t>Assessment Conditions</w:t>
      </w:r>
    </w:p>
    <w:p w:rsidR="00000000" w:rsidRPr="008B61F4" w:rsidP="00D721E5">
      <w:pPr>
        <w:pStyle w:val="BodyText"/>
      </w:pPr>
      <w:r w:rsidRPr="008B61F4">
        <w:t>Assessment must be conducted in a safe environm</w:t>
      </w:r>
      <w:r w:rsidRPr="008B61F4">
        <w:t xml:space="preserve">ent where evidence gathered demonstrates consistent performance of typical activities experienced in creative arts industry environments. The assessment environment must include access to: </w:t>
      </w:r>
    </w:p>
    <w:p w:rsidR="00000000" w:rsidRPr="008B61F4" w:rsidP="008B61F4">
      <w:pPr>
        <w:pStyle w:val="ListBullet"/>
      </w:pPr>
      <w:r w:rsidRPr="008B61F4">
        <w:t xml:space="preserve">a production venue </w:t>
      </w:r>
    </w:p>
    <w:p w:rsidR="00000000" w:rsidRPr="008B61F4" w:rsidP="008B61F4">
      <w:pPr>
        <w:pStyle w:val="ListBullet"/>
      </w:pPr>
      <w:r w:rsidRPr="008B61F4">
        <w:t xml:space="preserve">lighting equipment and accessories </w:t>
      </w:r>
    </w:p>
    <w:p w:rsidR="00000000" w:rsidRPr="008B61F4" w:rsidP="008B61F4">
      <w:pPr>
        <w:pStyle w:val="ListBullet"/>
      </w:pPr>
      <w:r w:rsidRPr="008B61F4">
        <w:t>lighting plans.</w:t>
      </w:r>
    </w:p>
    <w:p w:rsidR="00000000" w:rsidRPr="008B61F4" w:rsidP="008B61F4">
      <w:pPr>
        <w:pStyle w:val="BodyText"/>
      </w:pPr>
    </w:p>
    <w:p w:rsidR="00000000" w:rsidRPr="008B61F4" w:rsidP="00D721E5">
      <w:pPr>
        <w:pStyle w:val="BodyText"/>
      </w:pPr>
      <w:r w:rsidRPr="008B61F4">
        <w:t>Assessors of this unit must satisfy the requirements for assessors in applicable vocational educational and training legislation, frameworks and/or standards.</w:t>
      </w:r>
    </w:p>
    <w:p w:rsidR="00000000" w:rsidRPr="008B61F4" w:rsidP="008B61F4">
      <w:pPr>
        <w:pStyle w:val="Heading1"/>
      </w:pPr>
      <w:bookmarkStart w:id="5" w:name="O_797158"/>
      <w:bookmarkEnd w:id="5"/>
      <w:r w:rsidRPr="008B61F4">
        <w:t>Links</w:t>
      </w:r>
    </w:p>
    <w:p w:rsidR="00000000" w:rsidRPr="008B61F4" w:rsidP="00D721E5">
      <w:pPr>
        <w:pStyle w:val="BodyText"/>
      </w:pPr>
      <w:r w:rsidRPr="008B61F4">
        <w:t>Companion Volume implementation guides are found in VETNe</w:t>
      </w:r>
      <w:r w:rsidRPr="008B61F4">
        <w:t xml:space="preserve">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4641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B61F4" w:rsidP="008B61F4"/>
    <w:sectPr w:rsidSect="008B61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F4" w:rsidRPr="00D721E5" w:rsidP="00D72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E5" w:rsidP="008B6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21E5" w:rsidP="008B6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21E5" w:rsidP="008B6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1F4" w:rsidRPr="00D721E5" w:rsidP="00D72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E5" w:rsidRPr="002D2AF8" w:rsidP="008B6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CUALGT303 Install and test lighting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721E5" w:rsidP="008B6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BEE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28AA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1F4"/>
  </w:style>
  <w:style w:type="character" w:customStyle="1" w:styleId="Heading1Char">
    <w:name w:val="Heading 1 Char"/>
    <w:basedOn w:val="DefaultParagraphFont"/>
    <w:link w:val="Heading1"/>
    <w:rsid w:val="008B6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1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1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1F4"/>
    <w:rPr>
      <w:b/>
      <w:spacing w:val="0"/>
    </w:rPr>
  </w:style>
  <w:style w:type="paragraph" w:customStyle="1" w:styleId="SuperHeading">
    <w:name w:val="SuperHeading"/>
    <w:basedOn w:val="Normal"/>
    <w:rsid w:val="008B6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1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1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1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1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1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1F4"/>
    <w:rPr>
      <w:i/>
    </w:rPr>
  </w:style>
  <w:style w:type="paragraph" w:styleId="Caption">
    <w:name w:val="caption"/>
    <w:basedOn w:val="BodyText"/>
    <w:next w:val="Normal"/>
    <w:qFormat/>
    <w:rsid w:val="008B6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1F4"/>
  </w:style>
  <w:style w:type="paragraph" w:styleId="TableofFigures">
    <w:name w:val="table of figures"/>
    <w:basedOn w:val="Normal"/>
    <w:next w:val="Normal"/>
    <w:semiHidden/>
    <w:rsid w:val="008B6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1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61F4"/>
    <w:rPr>
      <w:rFonts w:ascii="Wingdings" w:hAnsi="Wingdings"/>
    </w:rPr>
  </w:style>
  <w:style w:type="paragraph" w:customStyle="1" w:styleId="TableHeading">
    <w:name w:val="Table Heading"/>
    <w:basedOn w:val="HeadingBase"/>
    <w:rsid w:val="008B6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1F4"/>
    <w:rPr>
      <w:color w:val="0033CC"/>
      <w:u w:val="none"/>
    </w:rPr>
  </w:style>
  <w:style w:type="paragraph" w:customStyle="1" w:styleId="BodyTextRight">
    <w:name w:val="Body Text Right"/>
    <w:basedOn w:val="BodyText"/>
    <w:rsid w:val="008B6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1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1F4"/>
    <w:rPr>
      <w:sz w:val="32"/>
    </w:rPr>
  </w:style>
  <w:style w:type="paragraph" w:customStyle="1" w:styleId="HeadingProcedure">
    <w:name w:val="Heading Procedure"/>
    <w:basedOn w:val="HeadingBase"/>
    <w:next w:val="Normal"/>
    <w:rsid w:val="008B6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1F4"/>
    <w:pPr>
      <w:spacing w:before="60" w:after="60"/>
    </w:pPr>
  </w:style>
  <w:style w:type="paragraph" w:styleId="ListContinue">
    <w:name w:val="List Continue"/>
    <w:basedOn w:val="List"/>
    <w:rsid w:val="008B61F4"/>
    <w:pPr>
      <w:ind w:firstLine="0"/>
    </w:pPr>
  </w:style>
  <w:style w:type="paragraph" w:customStyle="1" w:styleId="ListNote">
    <w:name w:val="List Note"/>
    <w:basedOn w:val="List"/>
    <w:rsid w:val="008B6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1F4"/>
    <w:rPr>
      <w:rFonts w:ascii="Courier New" w:hAnsi="Courier New"/>
    </w:rPr>
  </w:style>
  <w:style w:type="paragraph" w:customStyle="1" w:styleId="NoteBullet">
    <w:name w:val="Note Bullet"/>
    <w:basedOn w:val="Note"/>
    <w:rsid w:val="008B6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1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6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1F4"/>
    <w:rPr>
      <w:b/>
      <w:smallCaps/>
    </w:rPr>
  </w:style>
  <w:style w:type="paragraph" w:customStyle="1" w:styleId="TableListNumber">
    <w:name w:val="Table List Number"/>
    <w:basedOn w:val="ListNumber"/>
    <w:rsid w:val="008B6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1F4"/>
    <w:pPr>
      <w:numPr>
        <w:numId w:val="8"/>
      </w:numPr>
    </w:pPr>
  </w:style>
  <w:style w:type="paragraph" w:customStyle="1" w:styleId="ListAlpha2">
    <w:name w:val="List Alpha 2"/>
    <w:basedOn w:val="List2"/>
    <w:rsid w:val="008B61F4"/>
    <w:pPr>
      <w:numPr>
        <w:numId w:val="7"/>
      </w:numPr>
    </w:pPr>
  </w:style>
  <w:style w:type="paragraph" w:styleId="List2">
    <w:name w:val="List 2"/>
    <w:basedOn w:val="BodyText"/>
    <w:rsid w:val="008B61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1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1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61F4"/>
    <w:pPr>
      <w:numPr>
        <w:numId w:val="3"/>
      </w:numPr>
    </w:pPr>
  </w:style>
  <w:style w:type="paragraph" w:styleId="ListContinue2">
    <w:name w:val="List Continue 2"/>
    <w:basedOn w:val="List2"/>
    <w:rsid w:val="008B61F4"/>
    <w:pPr>
      <w:ind w:firstLine="0"/>
    </w:pPr>
  </w:style>
  <w:style w:type="paragraph" w:styleId="ListContinue3">
    <w:name w:val="List Continue 3"/>
    <w:basedOn w:val="List3"/>
    <w:rsid w:val="008B61F4"/>
    <w:pPr>
      <w:ind w:left="1021" w:firstLine="0"/>
    </w:pPr>
  </w:style>
  <w:style w:type="paragraph" w:styleId="ListContinue4">
    <w:name w:val="List Continue 4"/>
    <w:basedOn w:val="List4"/>
    <w:rsid w:val="008B61F4"/>
    <w:pPr>
      <w:ind w:firstLine="0"/>
    </w:pPr>
  </w:style>
  <w:style w:type="paragraph" w:styleId="ListContinue5">
    <w:name w:val="List Continue 5"/>
    <w:basedOn w:val="List5"/>
    <w:rsid w:val="008B61F4"/>
    <w:pPr>
      <w:ind w:firstLine="0"/>
    </w:pPr>
  </w:style>
  <w:style w:type="paragraph" w:styleId="ListNumber3">
    <w:name w:val="List Number 3"/>
    <w:basedOn w:val="List3"/>
    <w:rsid w:val="008B61F4"/>
    <w:pPr>
      <w:numPr>
        <w:numId w:val="4"/>
      </w:numPr>
    </w:pPr>
  </w:style>
  <w:style w:type="paragraph" w:styleId="ListNumber4">
    <w:name w:val="List Number 4"/>
    <w:basedOn w:val="List4"/>
    <w:rsid w:val="008B61F4"/>
    <w:pPr>
      <w:numPr>
        <w:numId w:val="5"/>
      </w:numPr>
    </w:pPr>
  </w:style>
  <w:style w:type="paragraph" w:styleId="ListNumber5">
    <w:name w:val="List Number 5"/>
    <w:basedOn w:val="List5"/>
    <w:rsid w:val="008B61F4"/>
    <w:pPr>
      <w:numPr>
        <w:numId w:val="6"/>
      </w:numPr>
    </w:pPr>
  </w:style>
  <w:style w:type="paragraph" w:styleId="BlockText">
    <w:name w:val="Block Text"/>
    <w:basedOn w:val="Normal"/>
    <w:rsid w:val="008B6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1F4"/>
    <w:rPr>
      <w:sz w:val="16"/>
      <w:vertAlign w:val="superscript"/>
    </w:rPr>
  </w:style>
  <w:style w:type="character" w:customStyle="1" w:styleId="Symbols">
    <w:name w:val="Symbols"/>
    <w:basedOn w:val="DefaultParagraphFont"/>
    <w:rsid w:val="008B61F4"/>
    <w:rPr>
      <w:rFonts w:ascii="Symbol" w:hAnsi="Symbol"/>
    </w:rPr>
  </w:style>
  <w:style w:type="character" w:customStyle="1" w:styleId="MenuOptions">
    <w:name w:val="Menu Options"/>
    <w:basedOn w:val="DefaultParagraphFont"/>
    <w:rsid w:val="008B6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1F4"/>
    <w:rPr>
      <w:b/>
    </w:rPr>
  </w:style>
  <w:style w:type="character" w:customStyle="1" w:styleId="Underlined">
    <w:name w:val="Underlined"/>
    <w:basedOn w:val="DefaultParagraphFont"/>
    <w:rsid w:val="008B61F4"/>
    <w:rPr>
      <w:u w:val="single"/>
    </w:rPr>
  </w:style>
  <w:style w:type="paragraph" w:customStyle="1" w:styleId="TableBodyTextRight">
    <w:name w:val="Table Body Text Right"/>
    <w:basedOn w:val="TableBodyText"/>
    <w:rsid w:val="008B6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1F4"/>
    <w:rPr>
      <w:sz w:val="18"/>
    </w:rPr>
  </w:style>
  <w:style w:type="paragraph" w:customStyle="1" w:styleId="BodySmallRight">
    <w:name w:val="Body Small Right"/>
    <w:basedOn w:val="BodyTextRight"/>
    <w:rsid w:val="008B61F4"/>
    <w:rPr>
      <w:sz w:val="18"/>
      <w:szCs w:val="18"/>
    </w:rPr>
  </w:style>
  <w:style w:type="paragraph" w:customStyle="1" w:styleId="MarginEdition">
    <w:name w:val="Margin Edition"/>
    <w:basedOn w:val="MarginNote"/>
    <w:rsid w:val="008B6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1F4"/>
    <w:rPr>
      <w:sz w:val="2"/>
      <w:szCs w:val="2"/>
    </w:rPr>
  </w:style>
  <w:style w:type="character" w:customStyle="1" w:styleId="Small">
    <w:name w:val="Small"/>
    <w:basedOn w:val="DefaultParagraphFont"/>
    <w:rsid w:val="008B61F4"/>
    <w:rPr>
      <w:sz w:val="16"/>
    </w:rPr>
  </w:style>
  <w:style w:type="paragraph" w:customStyle="1" w:styleId="WideTable">
    <w:name w:val="Wide Table"/>
    <w:basedOn w:val="Normal"/>
    <w:rsid w:val="008B6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1F4"/>
  </w:style>
  <w:style w:type="paragraph" w:styleId="Quote">
    <w:name w:val="Quote"/>
    <w:basedOn w:val="Heading1"/>
    <w:link w:val="QuoteChar"/>
    <w:qFormat/>
    <w:rsid w:val="008B6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1F4"/>
    <w:pPr>
      <w:pageBreakBefore/>
    </w:pPr>
  </w:style>
  <w:style w:type="paragraph" w:customStyle="1" w:styleId="Border">
    <w:name w:val="Border"/>
    <w:basedOn w:val="Normal"/>
    <w:qFormat/>
    <w:rsid w:val="008B6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1F4"/>
    <w:rPr>
      <w:u w:val="single"/>
    </w:rPr>
  </w:style>
  <w:style w:type="character" w:customStyle="1" w:styleId="BoldandItalics">
    <w:name w:val="Bold and Italics"/>
    <w:qFormat/>
    <w:rsid w:val="008B61F4"/>
    <w:rPr>
      <w:b/>
      <w:i/>
      <w:u w:val="none"/>
    </w:rPr>
  </w:style>
  <w:style w:type="paragraph" w:styleId="BalloonText">
    <w:name w:val="Balloon Text"/>
    <w:basedOn w:val="Normal"/>
    <w:link w:val="BalloonTextChar"/>
    <w:rsid w:val="008B6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1F4"/>
    <w:pPr>
      <w:spacing w:before="0" w:after="0"/>
    </w:pPr>
  </w:style>
  <w:style w:type="paragraph" w:customStyle="1" w:styleId="BodyTextBold">
    <w:name w:val="Body Text Bold"/>
    <w:basedOn w:val="BodyText"/>
    <w:qFormat/>
    <w:rsid w:val="008B61F4"/>
    <w:rPr>
      <w:b/>
    </w:rPr>
  </w:style>
  <w:style w:type="character" w:styleId="Hyperlink">
    <w:name w:val="Hyperlink"/>
    <w:basedOn w:val="DefaultParagraphFont"/>
    <w:uiPriority w:val="99"/>
    <w:unhideWhenUsed/>
    <w:rsid w:val="00D72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2656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CUALGT303 Install and test lighting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2019-02-21T07:14:00Z</dcterms:created>
  <dcterms:modified xsi:type="dcterms:W3CDTF">2019-02-21T07:14:00Z</dcterms:modified>
</cp:coreProperties>
</file>