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9AA" w:rsidP="00232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CUALGT302 Repair and maintain lighting equipment</w:t>
      </w:r>
      <w:r>
        <w:fldChar w:fldCharType="end"/>
      </w:r>
    </w:p>
    <w:p w:rsidR="002329AA" w:rsidP="002329AA">
      <w:pPr>
        <w:pStyle w:val="Version"/>
        <w:sectPr w:rsidSect="00957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7D9D" w:rsidP="00957D9D">
      <w:pPr>
        <w:pStyle w:val="SuperHeading"/>
      </w:pPr>
      <w:r w:rsidRPr="00957D9D">
        <w:t>Assessment Requirements for CUALGT302 Repair and maintain lighting equipment</w:t>
      </w:r>
    </w:p>
    <w:p w:rsidR="00000000" w:rsidRPr="00957D9D" w:rsidP="00957D9D">
      <w:pPr>
        <w:pStyle w:val="Heading1"/>
      </w:pPr>
      <w:bookmarkStart w:id="1" w:name="O_807986"/>
      <w:bookmarkEnd w:id="1"/>
      <w:r w:rsidRPr="00957D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7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9D" w:rsidP="00957D9D">
            <w:pPr>
              <w:pStyle w:val="BodyText"/>
            </w:pPr>
            <w:r w:rsidRPr="00957D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9D">
            <w:pPr>
              <w:pStyle w:val="BodyText"/>
              <w:rPr>
                <w:lang w:val="en-NZ"/>
              </w:rPr>
            </w:pPr>
            <w:r w:rsidRPr="00957D9D">
              <w:rPr>
                <w:rStyle w:val="SpecialBold"/>
              </w:rPr>
              <w:t>Comments</w:t>
            </w:r>
          </w:p>
        </w:tc>
      </w:tr>
      <w:tr w:rsidTr="00957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9D">
            <w:pPr>
              <w:pStyle w:val="BodyText"/>
              <w:rPr>
                <w:lang w:val="en-NZ"/>
              </w:rPr>
            </w:pPr>
            <w:r w:rsidRPr="00957D9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9D">
            <w:pPr>
              <w:pStyle w:val="BodyText"/>
              <w:rPr>
                <w:lang w:val="en-NZ"/>
              </w:rPr>
            </w:pPr>
            <w:r w:rsidRPr="00957D9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57D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D9D">
            <w:pPr>
              <w:pStyle w:val="BodyText"/>
              <w:rPr>
                <w:lang w:val="en-NZ"/>
              </w:rPr>
            </w:pPr>
            <w:r w:rsidRPr="00957D9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D9D" w:rsidP="00957D9D">
            <w:pPr>
              <w:pStyle w:val="BodyText"/>
            </w:pPr>
            <w:r w:rsidRPr="00957D9D">
              <w:t xml:space="preserve">This version first released with CUA </w:t>
            </w:r>
            <w:r w:rsidRPr="00957D9D">
              <w:t>Creative Arts and Culture Training Package version 1.0.</w:t>
            </w:r>
          </w:p>
        </w:tc>
      </w:tr>
    </w:tbl>
    <w:p w:rsidR="00000000" w:rsidRPr="00957D9D" w:rsidP="00957D9D">
      <w:pPr>
        <w:pStyle w:val="BodyText"/>
      </w:pPr>
    </w:p>
    <w:p w:rsidR="00000000" w:rsidRPr="00957D9D" w:rsidP="00957D9D">
      <w:pPr>
        <w:pStyle w:val="AllowPageBreak"/>
      </w:pPr>
    </w:p>
    <w:p w:rsidR="00000000" w:rsidRPr="00957D9D" w:rsidP="00957D9D">
      <w:pPr>
        <w:pStyle w:val="Heading1"/>
      </w:pPr>
      <w:bookmarkStart w:id="2" w:name="O_807985"/>
      <w:bookmarkEnd w:id="2"/>
      <w:r w:rsidRPr="00957D9D">
        <w:t>Performance Evidence</w:t>
      </w:r>
    </w:p>
    <w:p w:rsidR="00000000" w:rsidRPr="00957D9D" w:rsidP="002329AA">
      <w:pPr>
        <w:pStyle w:val="BodyText"/>
      </w:pPr>
      <w:r w:rsidRPr="00957D9D">
        <w:t>Evidence of the ability to:</w:t>
      </w:r>
    </w:p>
    <w:p w:rsidR="00000000" w:rsidRPr="00957D9D" w:rsidP="00957D9D">
      <w:pPr>
        <w:pStyle w:val="ListBullet"/>
      </w:pPr>
      <w:r w:rsidRPr="00957D9D">
        <w:t>use appropriate tools to undertake routine repairs and maintenance on lighting equipment and accessories</w:t>
      </w:r>
    </w:p>
    <w:p w:rsidR="00000000" w:rsidRPr="00957D9D" w:rsidP="00957D9D">
      <w:pPr>
        <w:pStyle w:val="ListBullet"/>
      </w:pPr>
      <w:r w:rsidRPr="00957D9D">
        <w:t>apply logical fault detection procedures</w:t>
      </w:r>
    </w:p>
    <w:p w:rsidR="00000000" w:rsidRPr="00957D9D" w:rsidP="00957D9D">
      <w:pPr>
        <w:pStyle w:val="ListBullet"/>
      </w:pPr>
      <w:r w:rsidRPr="00957D9D">
        <w:t>follow work health and safety procedures when testing and maintaining lighting equipment</w:t>
      </w:r>
    </w:p>
    <w:p w:rsidR="00000000" w:rsidRPr="00957D9D" w:rsidP="00957D9D">
      <w:pPr>
        <w:pStyle w:val="ListBullet"/>
      </w:pPr>
      <w:r w:rsidRPr="00957D9D">
        <w:t>locate relevant information in service and technical manuals when undertaking repair and maintenance tasks</w:t>
      </w:r>
    </w:p>
    <w:p w:rsidR="00000000" w:rsidRPr="00957D9D" w:rsidP="00957D9D">
      <w:pPr>
        <w:pStyle w:val="ListBullet"/>
      </w:pPr>
      <w:r w:rsidRPr="00957D9D">
        <w:t>work collaborativel</w:t>
      </w:r>
      <w:r w:rsidRPr="00957D9D">
        <w:t>y.</w:t>
      </w:r>
    </w:p>
    <w:p w:rsidR="00000000" w:rsidRPr="00957D9D" w:rsidP="00957D9D">
      <w:pPr>
        <w:pStyle w:val="BodyText"/>
      </w:pPr>
    </w:p>
    <w:p w:rsidR="00000000" w:rsidRPr="00957D9D" w:rsidP="002329AA">
      <w:pPr>
        <w:pStyle w:val="BodyText"/>
      </w:pPr>
      <w:r w:rsidRPr="00957D9D">
        <w:t>Note: If a specific volume or frequency is not stated, then evidence must be provided for each of the above points at least once.</w:t>
      </w:r>
    </w:p>
    <w:p w:rsidR="00000000" w:rsidRPr="00957D9D" w:rsidP="00957D9D">
      <w:pPr>
        <w:pStyle w:val="Heading1"/>
      </w:pPr>
      <w:bookmarkStart w:id="3" w:name="O_807984"/>
      <w:bookmarkEnd w:id="3"/>
      <w:r w:rsidRPr="00957D9D">
        <w:t>Knowledge Evidence</w:t>
      </w:r>
    </w:p>
    <w:p w:rsidR="00000000" w:rsidRPr="00957D9D" w:rsidP="002329AA">
      <w:pPr>
        <w:pStyle w:val="BodyText"/>
      </w:pPr>
      <w:r w:rsidRPr="00957D9D">
        <w:t>To complete the unit requirements the individual must:</w:t>
      </w:r>
    </w:p>
    <w:p w:rsidR="00000000" w:rsidRPr="00957D9D" w:rsidP="00957D9D">
      <w:pPr>
        <w:pStyle w:val="ListBullet"/>
      </w:pPr>
      <w:r w:rsidRPr="00957D9D">
        <w:t>explain typical maintenance n</w:t>
      </w:r>
      <w:r w:rsidRPr="00957D9D">
        <w:t>eeds and schedules for commonly used lighting equipment</w:t>
      </w:r>
    </w:p>
    <w:p w:rsidR="00000000" w:rsidRPr="00957D9D" w:rsidP="00957D9D">
      <w:pPr>
        <w:pStyle w:val="ListBullet"/>
      </w:pPr>
      <w:r w:rsidRPr="00957D9D">
        <w:t>explain the type of cleaning agents to use with different equipment</w:t>
      </w:r>
    </w:p>
    <w:p w:rsidR="00000000" w:rsidRPr="00957D9D" w:rsidP="00957D9D">
      <w:pPr>
        <w:pStyle w:val="ListBullet"/>
      </w:pPr>
      <w:r w:rsidRPr="00957D9D">
        <w:t>explain techniques and processes for detecting and repairing common faults in lighting equipment</w:t>
      </w:r>
    </w:p>
    <w:p w:rsidR="00000000" w:rsidRPr="00957D9D" w:rsidP="00957D9D">
      <w:pPr>
        <w:pStyle w:val="ListBullet"/>
      </w:pPr>
      <w:r w:rsidRPr="00957D9D">
        <w:t>describe common spare parts and sub</w:t>
      </w:r>
      <w:r w:rsidRPr="00957D9D">
        <w:t>-assemblies used when repairing and maintaining lighting equipment</w:t>
      </w:r>
    </w:p>
    <w:p w:rsidR="00000000" w:rsidRPr="00957D9D" w:rsidP="00957D9D">
      <w:pPr>
        <w:pStyle w:val="ListBullet"/>
      </w:pPr>
      <w:r w:rsidRPr="00957D9D">
        <w:t>explain the consequences of not operating and maintaining lighting equipment in optimal condition</w:t>
      </w:r>
    </w:p>
    <w:p w:rsidR="00000000" w:rsidRPr="00957D9D" w:rsidP="00957D9D">
      <w:pPr>
        <w:pStyle w:val="ListBullet"/>
      </w:pPr>
      <w:r w:rsidRPr="00957D9D">
        <w:t>explain how the following electrical concepts apply when repairing and maintaining lighting</w:t>
      </w:r>
      <w:r w:rsidRPr="00957D9D">
        <w:t xml:space="preserve"> equipment:</w:t>
      </w:r>
    </w:p>
    <w:p w:rsidR="00000000" w:rsidRPr="00957D9D" w:rsidP="00957D9D">
      <w:pPr>
        <w:pStyle w:val="ListBullet2"/>
      </w:pPr>
      <w:r w:rsidRPr="00957D9D">
        <w:t>voltage</w:t>
      </w:r>
    </w:p>
    <w:p w:rsidR="00000000" w:rsidRPr="00957D9D" w:rsidP="00957D9D">
      <w:pPr>
        <w:pStyle w:val="ListBullet2"/>
      </w:pPr>
      <w:r w:rsidRPr="00957D9D">
        <w:t>current resistance</w:t>
      </w:r>
    </w:p>
    <w:p w:rsidR="00000000" w:rsidRPr="00957D9D" w:rsidP="00957D9D">
      <w:pPr>
        <w:pStyle w:val="ListBullet2"/>
      </w:pPr>
      <w:r w:rsidRPr="00957D9D">
        <w:t>insulation</w:t>
      </w:r>
    </w:p>
    <w:p w:rsidR="00000000" w:rsidRPr="00957D9D" w:rsidP="00957D9D">
      <w:pPr>
        <w:pStyle w:val="ListBullet2"/>
      </w:pPr>
      <w:r w:rsidRPr="00957D9D">
        <w:t>power sources (AC/DC)</w:t>
      </w:r>
    </w:p>
    <w:p w:rsidR="00000000" w:rsidRPr="00957D9D" w:rsidP="00957D9D">
      <w:pPr>
        <w:pStyle w:val="ListBullet"/>
      </w:pPr>
      <w:r w:rsidRPr="00957D9D">
        <w:t>explain the following legal and licensing issues that impact on the repair and maintenance of equipment:</w:t>
      </w:r>
    </w:p>
    <w:p w:rsidR="00000000" w:rsidRPr="00957D9D" w:rsidP="00957D9D">
      <w:pPr>
        <w:pStyle w:val="ListBullet2"/>
      </w:pPr>
      <w:r w:rsidRPr="00957D9D">
        <w:t>the role of the restricted electrical licence</w:t>
      </w:r>
    </w:p>
    <w:p w:rsidR="00000000" w:rsidRPr="00957D9D" w:rsidP="00957D9D">
      <w:pPr>
        <w:pStyle w:val="ListBullet2"/>
      </w:pPr>
      <w:r w:rsidRPr="00957D9D">
        <w:t>testing and tagging certification</w:t>
      </w:r>
    </w:p>
    <w:p w:rsidR="00000000" w:rsidRPr="00957D9D" w:rsidP="00957D9D">
      <w:pPr>
        <w:pStyle w:val="ListBullet2"/>
      </w:pPr>
      <w:r w:rsidRPr="00957D9D">
        <w:t>limitations on the type of work that can be undertaken without a licence</w:t>
      </w:r>
    </w:p>
    <w:p w:rsidR="00000000" w:rsidRPr="00957D9D" w:rsidP="00957D9D">
      <w:pPr>
        <w:pStyle w:val="ListBullet"/>
      </w:pPr>
      <w:r w:rsidRPr="00957D9D">
        <w:t>describe duty of care and public safety issues in relation to the safe use of lighting equipment.</w:t>
      </w:r>
    </w:p>
    <w:p w:rsidR="00000000" w:rsidRPr="00957D9D" w:rsidP="00957D9D">
      <w:pPr>
        <w:pStyle w:val="AllowPageBreak"/>
      </w:pPr>
    </w:p>
    <w:p w:rsidR="00000000" w:rsidRPr="00957D9D" w:rsidP="00957D9D">
      <w:pPr>
        <w:pStyle w:val="Heading1"/>
      </w:pPr>
      <w:bookmarkStart w:id="4" w:name="O_807983"/>
      <w:bookmarkEnd w:id="4"/>
      <w:r w:rsidRPr="00957D9D">
        <w:t>Assessment Conditions</w:t>
      </w:r>
    </w:p>
    <w:p w:rsidR="00000000" w:rsidRPr="00957D9D" w:rsidP="002329AA">
      <w:pPr>
        <w:pStyle w:val="BodyText"/>
      </w:pPr>
      <w:r w:rsidRPr="00957D9D">
        <w:t xml:space="preserve">Assessment </w:t>
      </w:r>
      <w:r w:rsidRPr="00957D9D">
        <w:t>must be conducted in a safe environment where evidence gathered demonstrates consistent performance of typical activities experienced in creative arts industry environments. The assessment environment must include access to productions that require lightin</w:t>
      </w:r>
      <w:r w:rsidRPr="00957D9D">
        <w:t>g.</w:t>
      </w:r>
    </w:p>
    <w:p w:rsidR="00000000" w:rsidRPr="00957D9D" w:rsidP="002329AA">
      <w:pPr>
        <w:pStyle w:val="BodyText"/>
      </w:pPr>
      <w:r w:rsidRPr="00957D9D">
        <w:t>Assessors of this unit must satisfy the requirements for assessors in applicable vocational educational and training legislation, frameworks and/or standards.</w:t>
      </w:r>
    </w:p>
    <w:p w:rsidR="00000000" w:rsidRPr="00957D9D" w:rsidP="00957D9D">
      <w:pPr>
        <w:pStyle w:val="Heading1"/>
      </w:pPr>
      <w:bookmarkStart w:id="5" w:name="O_807995"/>
      <w:bookmarkEnd w:id="5"/>
      <w:r w:rsidRPr="00957D9D">
        <w:t>Links</w:t>
      </w:r>
    </w:p>
    <w:p w:rsidR="00000000" w:rsidRPr="00957D9D" w:rsidP="002329AA">
      <w:pPr>
        <w:pStyle w:val="BodyText"/>
      </w:pPr>
      <w:r w:rsidRPr="00957D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D250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57D9D" w:rsidP="00957D9D"/>
    <w:sectPr w:rsidSect="00957D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9D" w:rsidRPr="002329AA" w:rsidP="00232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AA" w:rsidP="00957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9AA" w:rsidP="00957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29AA" w:rsidP="00957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D9D" w:rsidRPr="002329AA" w:rsidP="00232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AA" w:rsidRPr="002D2AF8" w:rsidP="00957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CUALGT302 Repair and maintain lighting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329AA" w:rsidP="00957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884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9C5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48E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D9D"/>
  </w:style>
  <w:style w:type="character" w:customStyle="1" w:styleId="Heading1Char">
    <w:name w:val="Heading 1 Char"/>
    <w:basedOn w:val="DefaultParagraphFont"/>
    <w:link w:val="Heading1"/>
    <w:rsid w:val="00957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D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7D9D"/>
    <w:rPr>
      <w:b/>
      <w:spacing w:val="0"/>
    </w:rPr>
  </w:style>
  <w:style w:type="paragraph" w:styleId="ListBullet2">
    <w:name w:val="List Bullet 2"/>
    <w:basedOn w:val="List2"/>
    <w:rsid w:val="00957D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7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7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D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D9D"/>
    <w:rPr>
      <w:i/>
    </w:rPr>
  </w:style>
  <w:style w:type="paragraph" w:styleId="Caption">
    <w:name w:val="caption"/>
    <w:basedOn w:val="BodyText"/>
    <w:next w:val="Normal"/>
    <w:qFormat/>
    <w:rsid w:val="00957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D9D"/>
  </w:style>
  <w:style w:type="paragraph" w:styleId="TableofFigures">
    <w:name w:val="table of figures"/>
    <w:basedOn w:val="Normal"/>
    <w:next w:val="Normal"/>
    <w:semiHidden/>
    <w:rsid w:val="00957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D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7D9D"/>
    <w:rPr>
      <w:rFonts w:ascii="Wingdings" w:hAnsi="Wingdings"/>
    </w:rPr>
  </w:style>
  <w:style w:type="paragraph" w:customStyle="1" w:styleId="TableHeading">
    <w:name w:val="Table Heading"/>
    <w:basedOn w:val="HeadingBase"/>
    <w:rsid w:val="00957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D9D"/>
    <w:rPr>
      <w:color w:val="0033CC"/>
      <w:u w:val="none"/>
    </w:rPr>
  </w:style>
  <w:style w:type="paragraph" w:customStyle="1" w:styleId="BodyTextRight">
    <w:name w:val="Body Text Right"/>
    <w:basedOn w:val="BodyText"/>
    <w:rsid w:val="00957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D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D9D"/>
    <w:rPr>
      <w:sz w:val="32"/>
    </w:rPr>
  </w:style>
  <w:style w:type="paragraph" w:customStyle="1" w:styleId="HeadingProcedure">
    <w:name w:val="Heading Procedure"/>
    <w:basedOn w:val="HeadingBase"/>
    <w:next w:val="Normal"/>
    <w:rsid w:val="00957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D9D"/>
    <w:pPr>
      <w:spacing w:before="60" w:after="60"/>
    </w:pPr>
  </w:style>
  <w:style w:type="paragraph" w:styleId="ListContinue">
    <w:name w:val="List Continue"/>
    <w:basedOn w:val="List"/>
    <w:rsid w:val="00957D9D"/>
    <w:pPr>
      <w:ind w:firstLine="0"/>
    </w:pPr>
  </w:style>
  <w:style w:type="paragraph" w:customStyle="1" w:styleId="ListNote">
    <w:name w:val="List Note"/>
    <w:basedOn w:val="List"/>
    <w:rsid w:val="00957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D9D"/>
    <w:rPr>
      <w:rFonts w:ascii="Courier New" w:hAnsi="Courier New"/>
    </w:rPr>
  </w:style>
  <w:style w:type="paragraph" w:customStyle="1" w:styleId="NoteBullet">
    <w:name w:val="Note Bullet"/>
    <w:basedOn w:val="Note"/>
    <w:rsid w:val="00957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D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7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D9D"/>
    <w:rPr>
      <w:b/>
      <w:smallCaps/>
    </w:rPr>
  </w:style>
  <w:style w:type="paragraph" w:customStyle="1" w:styleId="TableListNumber">
    <w:name w:val="Table List Number"/>
    <w:basedOn w:val="ListNumber"/>
    <w:rsid w:val="00957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D9D"/>
    <w:pPr>
      <w:numPr>
        <w:numId w:val="9"/>
      </w:numPr>
    </w:pPr>
  </w:style>
  <w:style w:type="paragraph" w:customStyle="1" w:styleId="ListAlpha2">
    <w:name w:val="List Alpha 2"/>
    <w:basedOn w:val="List2"/>
    <w:rsid w:val="00957D9D"/>
    <w:pPr>
      <w:numPr>
        <w:numId w:val="8"/>
      </w:numPr>
    </w:pPr>
  </w:style>
  <w:style w:type="paragraph" w:styleId="List2">
    <w:name w:val="List 2"/>
    <w:basedOn w:val="BodyText"/>
    <w:rsid w:val="00957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D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D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7D9D"/>
    <w:pPr>
      <w:numPr>
        <w:numId w:val="4"/>
      </w:numPr>
    </w:pPr>
  </w:style>
  <w:style w:type="paragraph" w:styleId="ListContinue2">
    <w:name w:val="List Continue 2"/>
    <w:basedOn w:val="List2"/>
    <w:rsid w:val="00957D9D"/>
    <w:pPr>
      <w:ind w:firstLine="0"/>
    </w:pPr>
  </w:style>
  <w:style w:type="paragraph" w:styleId="ListContinue3">
    <w:name w:val="List Continue 3"/>
    <w:basedOn w:val="List3"/>
    <w:rsid w:val="00957D9D"/>
    <w:pPr>
      <w:ind w:left="1021" w:firstLine="0"/>
    </w:pPr>
  </w:style>
  <w:style w:type="paragraph" w:styleId="ListContinue4">
    <w:name w:val="List Continue 4"/>
    <w:basedOn w:val="List4"/>
    <w:rsid w:val="00957D9D"/>
    <w:pPr>
      <w:ind w:firstLine="0"/>
    </w:pPr>
  </w:style>
  <w:style w:type="paragraph" w:styleId="ListContinue5">
    <w:name w:val="List Continue 5"/>
    <w:basedOn w:val="List5"/>
    <w:rsid w:val="00957D9D"/>
    <w:pPr>
      <w:ind w:firstLine="0"/>
    </w:pPr>
  </w:style>
  <w:style w:type="paragraph" w:styleId="ListNumber3">
    <w:name w:val="List Number 3"/>
    <w:basedOn w:val="List3"/>
    <w:rsid w:val="00957D9D"/>
    <w:pPr>
      <w:numPr>
        <w:numId w:val="5"/>
      </w:numPr>
    </w:pPr>
  </w:style>
  <w:style w:type="paragraph" w:styleId="ListNumber4">
    <w:name w:val="List Number 4"/>
    <w:basedOn w:val="List4"/>
    <w:rsid w:val="00957D9D"/>
    <w:pPr>
      <w:numPr>
        <w:numId w:val="6"/>
      </w:numPr>
    </w:pPr>
  </w:style>
  <w:style w:type="paragraph" w:styleId="ListNumber5">
    <w:name w:val="List Number 5"/>
    <w:basedOn w:val="List5"/>
    <w:rsid w:val="00957D9D"/>
    <w:pPr>
      <w:numPr>
        <w:numId w:val="7"/>
      </w:numPr>
    </w:pPr>
  </w:style>
  <w:style w:type="paragraph" w:styleId="BlockText">
    <w:name w:val="Block Text"/>
    <w:basedOn w:val="Normal"/>
    <w:rsid w:val="00957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D9D"/>
    <w:rPr>
      <w:sz w:val="16"/>
      <w:vertAlign w:val="superscript"/>
    </w:rPr>
  </w:style>
  <w:style w:type="character" w:customStyle="1" w:styleId="Symbols">
    <w:name w:val="Symbols"/>
    <w:basedOn w:val="DefaultParagraphFont"/>
    <w:rsid w:val="00957D9D"/>
    <w:rPr>
      <w:rFonts w:ascii="Symbol" w:hAnsi="Symbol"/>
    </w:rPr>
  </w:style>
  <w:style w:type="character" w:customStyle="1" w:styleId="MenuOptions">
    <w:name w:val="Menu Options"/>
    <w:basedOn w:val="DefaultParagraphFont"/>
    <w:rsid w:val="00957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D9D"/>
    <w:rPr>
      <w:b/>
    </w:rPr>
  </w:style>
  <w:style w:type="character" w:customStyle="1" w:styleId="Underlined">
    <w:name w:val="Underlined"/>
    <w:basedOn w:val="DefaultParagraphFont"/>
    <w:rsid w:val="00957D9D"/>
    <w:rPr>
      <w:u w:val="single"/>
    </w:rPr>
  </w:style>
  <w:style w:type="paragraph" w:customStyle="1" w:styleId="TableBodyTextRight">
    <w:name w:val="Table Body Text Right"/>
    <w:basedOn w:val="TableBodyText"/>
    <w:rsid w:val="00957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D9D"/>
    <w:rPr>
      <w:sz w:val="18"/>
    </w:rPr>
  </w:style>
  <w:style w:type="paragraph" w:customStyle="1" w:styleId="BodySmallRight">
    <w:name w:val="Body Small Right"/>
    <w:basedOn w:val="BodyTextRight"/>
    <w:rsid w:val="00957D9D"/>
    <w:rPr>
      <w:sz w:val="18"/>
      <w:szCs w:val="18"/>
    </w:rPr>
  </w:style>
  <w:style w:type="paragraph" w:customStyle="1" w:styleId="MarginEdition">
    <w:name w:val="Margin Edition"/>
    <w:basedOn w:val="MarginNote"/>
    <w:rsid w:val="00957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D9D"/>
    <w:rPr>
      <w:sz w:val="2"/>
      <w:szCs w:val="2"/>
    </w:rPr>
  </w:style>
  <w:style w:type="character" w:customStyle="1" w:styleId="Small">
    <w:name w:val="Small"/>
    <w:basedOn w:val="DefaultParagraphFont"/>
    <w:rsid w:val="00957D9D"/>
    <w:rPr>
      <w:sz w:val="16"/>
    </w:rPr>
  </w:style>
  <w:style w:type="paragraph" w:customStyle="1" w:styleId="WideTable">
    <w:name w:val="Wide Table"/>
    <w:basedOn w:val="Normal"/>
    <w:rsid w:val="00957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D9D"/>
  </w:style>
  <w:style w:type="paragraph" w:styleId="Quote">
    <w:name w:val="Quote"/>
    <w:basedOn w:val="Heading1"/>
    <w:link w:val="QuoteChar"/>
    <w:qFormat/>
    <w:rsid w:val="00957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D9D"/>
    <w:pPr>
      <w:pageBreakBefore/>
    </w:pPr>
  </w:style>
  <w:style w:type="paragraph" w:customStyle="1" w:styleId="Border">
    <w:name w:val="Border"/>
    <w:basedOn w:val="Normal"/>
    <w:qFormat/>
    <w:rsid w:val="00957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D9D"/>
    <w:rPr>
      <w:u w:val="single"/>
    </w:rPr>
  </w:style>
  <w:style w:type="character" w:customStyle="1" w:styleId="BoldandItalics">
    <w:name w:val="Bold and Italics"/>
    <w:qFormat/>
    <w:rsid w:val="00957D9D"/>
    <w:rPr>
      <w:b/>
      <w:i/>
      <w:u w:val="none"/>
    </w:rPr>
  </w:style>
  <w:style w:type="paragraph" w:styleId="BalloonText">
    <w:name w:val="Balloon Text"/>
    <w:basedOn w:val="Normal"/>
    <w:link w:val="BalloonTextChar"/>
    <w:rsid w:val="00957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D9D"/>
    <w:pPr>
      <w:spacing w:before="0" w:after="0"/>
    </w:pPr>
  </w:style>
  <w:style w:type="paragraph" w:customStyle="1" w:styleId="BodyTextBold">
    <w:name w:val="Body Text Bold"/>
    <w:basedOn w:val="BodyText"/>
    <w:qFormat/>
    <w:rsid w:val="00957D9D"/>
    <w:rPr>
      <w:b/>
    </w:rPr>
  </w:style>
  <w:style w:type="character" w:styleId="Hyperlink">
    <w:name w:val="Hyperlink"/>
    <w:basedOn w:val="DefaultParagraphFont"/>
    <w:uiPriority w:val="99"/>
    <w:unhideWhenUsed/>
    <w:rsid w:val="00232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2526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CUALGT302 Repair and maintain lighting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2019-02-21T09:21:00Z</dcterms:created>
  <dcterms:modified xsi:type="dcterms:W3CDTF">2019-02-21T09:21:00Z</dcterms:modified>
</cp:coreProperties>
</file>