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B16" w:rsidP="004B4B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CUALGT301 Operate basic lighting</w:t>
      </w:r>
      <w:r>
        <w:fldChar w:fldCharType="end"/>
      </w:r>
    </w:p>
    <w:p w:rsidR="004B4B16" w:rsidP="004B4B16">
      <w:pPr>
        <w:pStyle w:val="Version"/>
        <w:sectPr w:rsidSect="00B24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24656" w:rsidP="00B24656">
      <w:pPr>
        <w:pStyle w:val="SuperHeading"/>
      </w:pPr>
      <w:r w:rsidRPr="00B24656">
        <w:t>Assessment Requirements for CUALGT301 Operate basic lighting</w:t>
      </w:r>
    </w:p>
    <w:p w:rsidR="00000000" w:rsidRPr="00B24656" w:rsidP="00B24656">
      <w:pPr>
        <w:pStyle w:val="Heading1"/>
      </w:pPr>
      <w:bookmarkStart w:id="1" w:name="O_807971"/>
      <w:bookmarkEnd w:id="1"/>
      <w:r w:rsidRPr="00B246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2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56" w:rsidP="00B24656">
            <w:pPr>
              <w:pStyle w:val="BodyText"/>
            </w:pPr>
            <w:r w:rsidRPr="00B246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56">
            <w:pPr>
              <w:pStyle w:val="BodyText"/>
              <w:rPr>
                <w:lang w:val="en-NZ"/>
              </w:rPr>
            </w:pPr>
            <w:r w:rsidRPr="00B24656">
              <w:rPr>
                <w:rStyle w:val="SpecialBold"/>
              </w:rPr>
              <w:t>Comments</w:t>
            </w:r>
          </w:p>
        </w:tc>
      </w:tr>
      <w:tr w:rsidTr="00B2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56">
            <w:pPr>
              <w:pStyle w:val="BodyText"/>
              <w:rPr>
                <w:lang w:val="en-NZ"/>
              </w:rPr>
            </w:pPr>
            <w:r w:rsidRPr="00B2465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56">
            <w:pPr>
              <w:pStyle w:val="BodyText"/>
              <w:rPr>
                <w:lang w:val="en-NZ"/>
              </w:rPr>
            </w:pPr>
            <w:r w:rsidRPr="00B24656">
              <w:t>This version released with CUA Creative Arts and Culture Training Package version 2.0. Updated assessment conditions section. Updated modification history section to reflect changed name of t</w:t>
            </w:r>
            <w:r w:rsidRPr="00B24656">
              <w:t>raining package.</w:t>
            </w:r>
          </w:p>
        </w:tc>
      </w:tr>
      <w:tr w:rsidTr="00B246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656">
            <w:pPr>
              <w:pStyle w:val="BodyText"/>
              <w:rPr>
                <w:lang w:val="en-NZ"/>
              </w:rPr>
            </w:pPr>
            <w:r w:rsidRPr="00B246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656" w:rsidP="00B24656">
            <w:pPr>
              <w:pStyle w:val="BodyText"/>
            </w:pPr>
            <w:r w:rsidRPr="00B24656">
              <w:t>This version first released with CUA Creative Arts and Culture Training Package version 1.0.</w:t>
            </w:r>
          </w:p>
        </w:tc>
      </w:tr>
    </w:tbl>
    <w:p w:rsidR="00000000" w:rsidRPr="00B24656" w:rsidP="00B24656">
      <w:pPr>
        <w:pStyle w:val="BodyText"/>
      </w:pPr>
    </w:p>
    <w:p w:rsidR="00000000" w:rsidRPr="00B24656" w:rsidP="00B24656">
      <w:pPr>
        <w:pStyle w:val="AllowPageBreak"/>
      </w:pPr>
    </w:p>
    <w:p w:rsidR="00000000" w:rsidRPr="00B24656" w:rsidP="00B24656">
      <w:pPr>
        <w:pStyle w:val="Heading1"/>
      </w:pPr>
      <w:bookmarkStart w:id="2" w:name="O_807970"/>
      <w:bookmarkEnd w:id="2"/>
      <w:r w:rsidRPr="00B24656">
        <w:t>Performance Evidence</w:t>
      </w:r>
    </w:p>
    <w:p w:rsidR="00000000" w:rsidRPr="00B24656" w:rsidP="004B4B16">
      <w:pPr>
        <w:pStyle w:val="BodyText"/>
      </w:pPr>
      <w:r w:rsidRPr="00B24656">
        <w:t>Evidence of the ability to:</w:t>
      </w:r>
    </w:p>
    <w:p w:rsidR="00000000" w:rsidRPr="00B24656" w:rsidP="00B24656">
      <w:pPr>
        <w:pStyle w:val="ListBullet"/>
      </w:pPr>
      <w:r w:rsidRPr="00B24656">
        <w:t>set up a lighting desk for operation during live performances</w:t>
      </w:r>
    </w:p>
    <w:p w:rsidR="00000000" w:rsidRPr="00B24656" w:rsidP="00B24656">
      <w:pPr>
        <w:pStyle w:val="ListBullet"/>
      </w:pPr>
      <w:r w:rsidRPr="00B24656">
        <w:t>record and operate standard lighting cues for at least two different shows</w:t>
      </w:r>
    </w:p>
    <w:p w:rsidR="00000000" w:rsidRPr="00B24656" w:rsidP="00B24656">
      <w:pPr>
        <w:pStyle w:val="ListBullet"/>
      </w:pPr>
      <w:r w:rsidRPr="00B24656">
        <w:t>use industry terminology correctly and observe protocols relevant to lighting operations</w:t>
      </w:r>
    </w:p>
    <w:p w:rsidR="00000000" w:rsidRPr="00B24656" w:rsidP="00B24656">
      <w:pPr>
        <w:pStyle w:val="ListBullet"/>
      </w:pPr>
      <w:r w:rsidRPr="00B24656">
        <w:t>work collaboratively.</w:t>
      </w:r>
    </w:p>
    <w:p w:rsidR="00000000" w:rsidRPr="00B24656" w:rsidP="00B24656">
      <w:pPr>
        <w:pStyle w:val="BodyText"/>
      </w:pPr>
    </w:p>
    <w:p w:rsidR="00000000" w:rsidRPr="00B24656" w:rsidP="004B4B16">
      <w:pPr>
        <w:pStyle w:val="BodyText"/>
      </w:pPr>
      <w:r w:rsidRPr="00B24656">
        <w:t xml:space="preserve">Note: If a specific volume or frequency is not stated, then evidence </w:t>
      </w:r>
      <w:r w:rsidRPr="00B24656">
        <w:t>must be provided for each of the above points at least once.</w:t>
      </w:r>
    </w:p>
    <w:p w:rsidR="00000000" w:rsidRPr="00B24656" w:rsidP="00B24656">
      <w:pPr>
        <w:pStyle w:val="Heading1"/>
      </w:pPr>
      <w:bookmarkStart w:id="3" w:name="O_807968"/>
      <w:bookmarkEnd w:id="3"/>
      <w:r w:rsidRPr="00B24656">
        <w:t>Knowledge Evidence</w:t>
      </w:r>
    </w:p>
    <w:p w:rsidR="00000000" w:rsidRPr="00B24656" w:rsidP="004B4B16">
      <w:pPr>
        <w:pStyle w:val="BodyText"/>
      </w:pPr>
      <w:r w:rsidRPr="00B24656">
        <w:t>To complete the unit requirements the individual must:</w:t>
      </w:r>
    </w:p>
    <w:p w:rsidR="00000000" w:rsidRPr="00B24656" w:rsidP="00B24656">
      <w:pPr>
        <w:pStyle w:val="ListBullet"/>
      </w:pPr>
      <w:r w:rsidRPr="00B24656">
        <w:t>explain how a range of controls on standard lighting consoles function</w:t>
      </w:r>
    </w:p>
    <w:p w:rsidR="00000000" w:rsidRPr="00B24656" w:rsidP="00B24656">
      <w:pPr>
        <w:pStyle w:val="ListBullet"/>
      </w:pPr>
      <w:r w:rsidRPr="00B24656">
        <w:t>describe the following features</w:t>
      </w:r>
      <w:r w:rsidRPr="00B24656">
        <w:t xml:space="preserve"> and operations (optical and mechanical) of the main types of lanterns used for theatrical lighting:</w:t>
      </w:r>
    </w:p>
    <w:p w:rsidR="00000000" w:rsidRPr="00B24656" w:rsidP="00B24656">
      <w:pPr>
        <w:pStyle w:val="ListBullet2"/>
      </w:pPr>
      <w:r w:rsidRPr="00B24656">
        <w:t>flood</w:t>
      </w:r>
    </w:p>
    <w:p w:rsidR="00000000" w:rsidRPr="00B24656" w:rsidP="00B24656">
      <w:pPr>
        <w:pStyle w:val="ListBullet2"/>
      </w:pPr>
      <w:r w:rsidRPr="00B24656">
        <w:t>fresnel</w:t>
      </w:r>
    </w:p>
    <w:p w:rsidR="00000000" w:rsidRPr="00B24656" w:rsidP="00B24656">
      <w:pPr>
        <w:pStyle w:val="ListBullet2"/>
      </w:pPr>
      <w:r w:rsidRPr="00B24656">
        <w:t>lantern accessories</w:t>
      </w:r>
    </w:p>
    <w:p w:rsidR="00000000" w:rsidRPr="00B24656" w:rsidP="00B24656">
      <w:pPr>
        <w:pStyle w:val="ListBullet2"/>
      </w:pPr>
      <w:r w:rsidRPr="00B24656">
        <w:t>parabolic aluminised reflector (PAR) lamps</w:t>
      </w:r>
    </w:p>
    <w:p w:rsidR="00000000" w:rsidRPr="00B24656" w:rsidP="00B24656">
      <w:pPr>
        <w:pStyle w:val="ListBullet2"/>
      </w:pPr>
      <w:r w:rsidRPr="00B24656">
        <w:t>pebble convex (PC) lanterns</w:t>
      </w:r>
    </w:p>
    <w:p w:rsidR="00000000" w:rsidRPr="00B24656" w:rsidP="00B24656">
      <w:pPr>
        <w:pStyle w:val="ListBullet2"/>
      </w:pPr>
      <w:r w:rsidRPr="00B24656">
        <w:t>profile</w:t>
      </w:r>
    </w:p>
    <w:p w:rsidR="00000000" w:rsidRPr="00B24656" w:rsidP="00B24656">
      <w:pPr>
        <w:pStyle w:val="ListBullet"/>
      </w:pPr>
      <w:r w:rsidRPr="00B24656">
        <w:t>explain the difference between in and out times in the context of recording and operating standard lighting cues</w:t>
      </w:r>
    </w:p>
    <w:p w:rsidR="00000000" w:rsidRPr="00B24656" w:rsidP="00B24656">
      <w:pPr>
        <w:pStyle w:val="ListBullet"/>
      </w:pPr>
      <w:r w:rsidRPr="00B24656">
        <w:t>describe digital multiplexing (DMX) distribution techniques, including allocation of channels on control desks</w:t>
      </w:r>
    </w:p>
    <w:p w:rsidR="00000000" w:rsidRPr="00B24656" w:rsidP="00B24656">
      <w:pPr>
        <w:pStyle w:val="ListBullet"/>
      </w:pPr>
      <w:r w:rsidRPr="00B24656">
        <w:t>describe safe electrical work pr</w:t>
      </w:r>
      <w:r w:rsidRPr="00B24656">
        <w:t>actices in the context of lighting operations</w:t>
      </w:r>
    </w:p>
    <w:p w:rsidR="00000000" w:rsidRPr="00B24656" w:rsidP="00B24656">
      <w:pPr>
        <w:pStyle w:val="ListBullet"/>
      </w:pPr>
      <w:r w:rsidRPr="00B24656">
        <w:t>provide examples of variations in lighting terminology used for the same function on different control desks.</w:t>
      </w:r>
    </w:p>
    <w:p w:rsidR="00000000" w:rsidRPr="00B24656" w:rsidP="00B24656">
      <w:pPr>
        <w:pStyle w:val="AllowPageBreak"/>
      </w:pPr>
    </w:p>
    <w:p w:rsidR="00000000" w:rsidRPr="00B24656" w:rsidP="00B24656">
      <w:pPr>
        <w:pStyle w:val="Heading1"/>
      </w:pPr>
      <w:bookmarkStart w:id="4" w:name="O_807966"/>
      <w:bookmarkEnd w:id="4"/>
      <w:r w:rsidRPr="00B24656">
        <w:t>Assessment Conditions</w:t>
      </w:r>
    </w:p>
    <w:p w:rsidR="00000000" w:rsidRPr="00B24656" w:rsidP="004B4B16">
      <w:pPr>
        <w:pStyle w:val="BodyText"/>
      </w:pPr>
      <w:r w:rsidRPr="00B24656">
        <w:t>Assessment must be conducted in a safe environment where evid</w:t>
      </w:r>
      <w:r w:rsidRPr="00B24656">
        <w:t>ence gathered demonstrates consistent performance of typical activities experienced in creative arts industry environments. The assessment environment must include access to performances where basic lighting equipment and accessories are used.</w:t>
      </w:r>
    </w:p>
    <w:p w:rsidR="00000000" w:rsidRPr="00B24656" w:rsidP="004B4B16">
      <w:pPr>
        <w:pStyle w:val="BodyText"/>
      </w:pPr>
      <w:r w:rsidRPr="00B24656">
        <w:t>Assessors o</w:t>
      </w:r>
      <w:r w:rsidRPr="00B24656">
        <w:t>f this unit must satisfy the requirements for assessors in applicable vocational educational and training legislation, frameworks and/or standards.</w:t>
      </w:r>
    </w:p>
    <w:p w:rsidR="00000000" w:rsidRPr="00B24656" w:rsidP="00B24656">
      <w:pPr>
        <w:pStyle w:val="Heading1"/>
      </w:pPr>
      <w:bookmarkStart w:id="5" w:name="O_807980"/>
      <w:bookmarkEnd w:id="5"/>
      <w:r w:rsidRPr="00B24656">
        <w:t>Links</w:t>
      </w:r>
    </w:p>
    <w:p w:rsidR="00000000" w:rsidRPr="00B24656" w:rsidP="004B4B16">
      <w:pPr>
        <w:pStyle w:val="BodyText"/>
      </w:pPr>
      <w:r w:rsidRPr="00B246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75A6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24656" w:rsidP="00B24656"/>
    <w:sectPr w:rsidSect="00B246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56" w:rsidRPr="004B4B16" w:rsidP="004B4B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16" w:rsidP="00B24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4B16" w:rsidP="00B24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4B16" w:rsidP="00B24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656" w:rsidRPr="004B4B16" w:rsidP="004B4B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B16" w:rsidRPr="002D2AF8" w:rsidP="00B24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CUALGT301 Operate basic lighting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April 2022</w:t>
    </w:r>
    <w:r>
      <w:fldChar w:fldCharType="end"/>
    </w:r>
  </w:p>
  <w:p w:rsidR="004B4B16" w:rsidP="00B24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8B9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501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E851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656"/>
  </w:style>
  <w:style w:type="character" w:customStyle="1" w:styleId="Heading1Char">
    <w:name w:val="Heading 1 Char"/>
    <w:basedOn w:val="DefaultParagraphFont"/>
    <w:link w:val="Heading1"/>
    <w:rsid w:val="00B24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6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4656"/>
    <w:rPr>
      <w:b/>
      <w:spacing w:val="0"/>
    </w:rPr>
  </w:style>
  <w:style w:type="paragraph" w:styleId="ListBullet2">
    <w:name w:val="List Bullet 2"/>
    <w:basedOn w:val="List2"/>
    <w:rsid w:val="00B2465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4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4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6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656"/>
    <w:rPr>
      <w:i/>
    </w:rPr>
  </w:style>
  <w:style w:type="paragraph" w:styleId="Caption">
    <w:name w:val="caption"/>
    <w:basedOn w:val="BodyText"/>
    <w:next w:val="Normal"/>
    <w:qFormat/>
    <w:rsid w:val="00B24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656"/>
  </w:style>
  <w:style w:type="paragraph" w:styleId="TableofFigures">
    <w:name w:val="table of figures"/>
    <w:basedOn w:val="Normal"/>
    <w:next w:val="Normal"/>
    <w:semiHidden/>
    <w:rsid w:val="00B24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6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4656"/>
    <w:rPr>
      <w:rFonts w:ascii="Wingdings" w:hAnsi="Wingdings"/>
    </w:rPr>
  </w:style>
  <w:style w:type="paragraph" w:customStyle="1" w:styleId="TableHeading">
    <w:name w:val="Table Heading"/>
    <w:basedOn w:val="HeadingBase"/>
    <w:rsid w:val="00B24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656"/>
    <w:rPr>
      <w:color w:val="0033CC"/>
      <w:u w:val="none"/>
    </w:rPr>
  </w:style>
  <w:style w:type="paragraph" w:customStyle="1" w:styleId="BodyTextRight">
    <w:name w:val="Body Text Right"/>
    <w:basedOn w:val="BodyText"/>
    <w:rsid w:val="00B24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6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656"/>
    <w:rPr>
      <w:sz w:val="32"/>
    </w:rPr>
  </w:style>
  <w:style w:type="paragraph" w:customStyle="1" w:styleId="HeadingProcedure">
    <w:name w:val="Heading Procedure"/>
    <w:basedOn w:val="HeadingBase"/>
    <w:next w:val="Normal"/>
    <w:rsid w:val="00B24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656"/>
    <w:pPr>
      <w:spacing w:before="60" w:after="60"/>
    </w:pPr>
  </w:style>
  <w:style w:type="paragraph" w:styleId="ListContinue">
    <w:name w:val="List Continue"/>
    <w:basedOn w:val="List"/>
    <w:rsid w:val="00B24656"/>
    <w:pPr>
      <w:ind w:firstLine="0"/>
    </w:pPr>
  </w:style>
  <w:style w:type="paragraph" w:customStyle="1" w:styleId="ListNote">
    <w:name w:val="List Note"/>
    <w:basedOn w:val="List"/>
    <w:rsid w:val="00B24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656"/>
    <w:rPr>
      <w:rFonts w:ascii="Courier New" w:hAnsi="Courier New"/>
    </w:rPr>
  </w:style>
  <w:style w:type="paragraph" w:customStyle="1" w:styleId="NoteBullet">
    <w:name w:val="Note Bullet"/>
    <w:basedOn w:val="Note"/>
    <w:rsid w:val="00B24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6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4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656"/>
    <w:rPr>
      <w:b/>
      <w:smallCaps/>
    </w:rPr>
  </w:style>
  <w:style w:type="paragraph" w:customStyle="1" w:styleId="TableListNumber">
    <w:name w:val="Table List Number"/>
    <w:basedOn w:val="ListNumber"/>
    <w:rsid w:val="00B24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656"/>
    <w:pPr>
      <w:numPr>
        <w:numId w:val="9"/>
      </w:numPr>
    </w:pPr>
  </w:style>
  <w:style w:type="paragraph" w:customStyle="1" w:styleId="ListAlpha2">
    <w:name w:val="List Alpha 2"/>
    <w:basedOn w:val="List2"/>
    <w:rsid w:val="00B24656"/>
    <w:pPr>
      <w:numPr>
        <w:numId w:val="8"/>
      </w:numPr>
    </w:pPr>
  </w:style>
  <w:style w:type="paragraph" w:styleId="List2">
    <w:name w:val="List 2"/>
    <w:basedOn w:val="BodyText"/>
    <w:rsid w:val="00B24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6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6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4656"/>
    <w:pPr>
      <w:numPr>
        <w:numId w:val="4"/>
      </w:numPr>
    </w:pPr>
  </w:style>
  <w:style w:type="paragraph" w:styleId="ListContinue2">
    <w:name w:val="List Continue 2"/>
    <w:basedOn w:val="List2"/>
    <w:rsid w:val="00B24656"/>
    <w:pPr>
      <w:ind w:firstLine="0"/>
    </w:pPr>
  </w:style>
  <w:style w:type="paragraph" w:styleId="ListContinue3">
    <w:name w:val="List Continue 3"/>
    <w:basedOn w:val="List3"/>
    <w:rsid w:val="00B24656"/>
    <w:pPr>
      <w:ind w:left="1021" w:firstLine="0"/>
    </w:pPr>
  </w:style>
  <w:style w:type="paragraph" w:styleId="ListContinue4">
    <w:name w:val="List Continue 4"/>
    <w:basedOn w:val="List4"/>
    <w:rsid w:val="00B24656"/>
    <w:pPr>
      <w:ind w:firstLine="0"/>
    </w:pPr>
  </w:style>
  <w:style w:type="paragraph" w:styleId="ListContinue5">
    <w:name w:val="List Continue 5"/>
    <w:basedOn w:val="List5"/>
    <w:rsid w:val="00B24656"/>
    <w:pPr>
      <w:ind w:firstLine="0"/>
    </w:pPr>
  </w:style>
  <w:style w:type="paragraph" w:styleId="ListNumber3">
    <w:name w:val="List Number 3"/>
    <w:basedOn w:val="List3"/>
    <w:rsid w:val="00B24656"/>
    <w:pPr>
      <w:numPr>
        <w:numId w:val="5"/>
      </w:numPr>
    </w:pPr>
  </w:style>
  <w:style w:type="paragraph" w:styleId="ListNumber4">
    <w:name w:val="List Number 4"/>
    <w:basedOn w:val="List4"/>
    <w:rsid w:val="00B24656"/>
    <w:pPr>
      <w:numPr>
        <w:numId w:val="6"/>
      </w:numPr>
    </w:pPr>
  </w:style>
  <w:style w:type="paragraph" w:styleId="ListNumber5">
    <w:name w:val="List Number 5"/>
    <w:basedOn w:val="List5"/>
    <w:rsid w:val="00B24656"/>
    <w:pPr>
      <w:numPr>
        <w:numId w:val="7"/>
      </w:numPr>
    </w:pPr>
  </w:style>
  <w:style w:type="paragraph" w:styleId="BlockText">
    <w:name w:val="Block Text"/>
    <w:basedOn w:val="Normal"/>
    <w:rsid w:val="00B24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656"/>
    <w:rPr>
      <w:sz w:val="16"/>
      <w:vertAlign w:val="superscript"/>
    </w:rPr>
  </w:style>
  <w:style w:type="character" w:customStyle="1" w:styleId="Symbols">
    <w:name w:val="Symbols"/>
    <w:basedOn w:val="DefaultParagraphFont"/>
    <w:rsid w:val="00B24656"/>
    <w:rPr>
      <w:rFonts w:ascii="Symbol" w:hAnsi="Symbol"/>
    </w:rPr>
  </w:style>
  <w:style w:type="character" w:customStyle="1" w:styleId="MenuOptions">
    <w:name w:val="Menu Options"/>
    <w:basedOn w:val="DefaultParagraphFont"/>
    <w:rsid w:val="00B24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656"/>
    <w:rPr>
      <w:b/>
    </w:rPr>
  </w:style>
  <w:style w:type="character" w:customStyle="1" w:styleId="Underlined">
    <w:name w:val="Underlined"/>
    <w:basedOn w:val="DefaultParagraphFont"/>
    <w:rsid w:val="00B24656"/>
    <w:rPr>
      <w:u w:val="single"/>
    </w:rPr>
  </w:style>
  <w:style w:type="paragraph" w:customStyle="1" w:styleId="TableBodyTextRight">
    <w:name w:val="Table Body Text Right"/>
    <w:basedOn w:val="TableBodyText"/>
    <w:rsid w:val="00B24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656"/>
    <w:rPr>
      <w:sz w:val="18"/>
    </w:rPr>
  </w:style>
  <w:style w:type="paragraph" w:customStyle="1" w:styleId="BodySmallRight">
    <w:name w:val="Body Small Right"/>
    <w:basedOn w:val="BodyTextRight"/>
    <w:rsid w:val="00B24656"/>
    <w:rPr>
      <w:sz w:val="18"/>
      <w:szCs w:val="18"/>
    </w:rPr>
  </w:style>
  <w:style w:type="paragraph" w:customStyle="1" w:styleId="MarginEdition">
    <w:name w:val="Margin Edition"/>
    <w:basedOn w:val="MarginNote"/>
    <w:rsid w:val="00B24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656"/>
    <w:rPr>
      <w:sz w:val="2"/>
      <w:szCs w:val="2"/>
    </w:rPr>
  </w:style>
  <w:style w:type="character" w:customStyle="1" w:styleId="Small">
    <w:name w:val="Small"/>
    <w:basedOn w:val="DefaultParagraphFont"/>
    <w:rsid w:val="00B24656"/>
    <w:rPr>
      <w:sz w:val="16"/>
    </w:rPr>
  </w:style>
  <w:style w:type="paragraph" w:customStyle="1" w:styleId="WideTable">
    <w:name w:val="Wide Table"/>
    <w:basedOn w:val="Normal"/>
    <w:rsid w:val="00B24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656"/>
  </w:style>
  <w:style w:type="paragraph" w:styleId="Quote">
    <w:name w:val="Quote"/>
    <w:basedOn w:val="Heading1"/>
    <w:link w:val="QuoteChar"/>
    <w:qFormat/>
    <w:rsid w:val="00B24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656"/>
    <w:pPr>
      <w:pageBreakBefore/>
    </w:pPr>
  </w:style>
  <w:style w:type="paragraph" w:customStyle="1" w:styleId="Border">
    <w:name w:val="Border"/>
    <w:basedOn w:val="Normal"/>
    <w:qFormat/>
    <w:rsid w:val="00B24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656"/>
    <w:rPr>
      <w:u w:val="single"/>
    </w:rPr>
  </w:style>
  <w:style w:type="character" w:customStyle="1" w:styleId="BoldandItalics">
    <w:name w:val="Bold and Italics"/>
    <w:qFormat/>
    <w:rsid w:val="00B24656"/>
    <w:rPr>
      <w:b/>
      <w:i/>
      <w:u w:val="none"/>
    </w:rPr>
  </w:style>
  <w:style w:type="paragraph" w:styleId="BalloonText">
    <w:name w:val="Balloon Text"/>
    <w:basedOn w:val="Normal"/>
    <w:link w:val="BalloonTextChar"/>
    <w:rsid w:val="00B24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656"/>
    <w:pPr>
      <w:spacing w:before="0" w:after="0"/>
    </w:pPr>
  </w:style>
  <w:style w:type="paragraph" w:customStyle="1" w:styleId="BodyTextBold">
    <w:name w:val="Body Text Bold"/>
    <w:basedOn w:val="BodyText"/>
    <w:qFormat/>
    <w:rsid w:val="00B24656"/>
    <w:rPr>
      <w:b/>
    </w:rPr>
  </w:style>
  <w:style w:type="character" w:styleId="Hyperlink">
    <w:name w:val="Hyperlink"/>
    <w:basedOn w:val="DefaultParagraphFont"/>
    <w:uiPriority w:val="99"/>
    <w:unhideWhenUsed/>
    <w:rsid w:val="004B4B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2200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CUALGT301 Operate basic lighting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2022-04-11T05:59:00Z</dcterms:created>
  <dcterms:modified xsi:type="dcterms:W3CDTF">2022-04-11T05:59:00Z</dcterms:modified>
</cp:coreProperties>
</file>