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128" w:rsidP="00F101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CUAINN501 Adopt an innovative approach to creating production elements</w:t>
      </w:r>
      <w:r>
        <w:fldChar w:fldCharType="end"/>
      </w:r>
    </w:p>
    <w:p w:rsidR="00F10128" w:rsidP="00F10128">
      <w:pPr>
        <w:pStyle w:val="Version"/>
        <w:sectPr w:rsidSect="00AE1F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1F1C" w:rsidP="00AE1F1C">
      <w:pPr>
        <w:pStyle w:val="SuperHeading"/>
      </w:pPr>
      <w:r w:rsidRPr="00AE1F1C">
        <w:t>CUAINN501 Adopt an innovative approach to creating production elements</w:t>
      </w:r>
    </w:p>
    <w:p w:rsidR="00000000" w:rsidRPr="00AE1F1C" w:rsidP="00AE1F1C">
      <w:pPr>
        <w:pStyle w:val="Heading1"/>
      </w:pPr>
      <w:bookmarkStart w:id="1" w:name="O_807891"/>
      <w:bookmarkEnd w:id="1"/>
      <w:r w:rsidRPr="00AE1F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BodyText"/>
            </w:pPr>
            <w:r w:rsidRPr="00AE1F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rPr>
                <w:rStyle w:val="SpecialBold"/>
              </w:rPr>
              <w:t>Comments</w:t>
            </w:r>
          </w:p>
        </w:tc>
      </w:tr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BodyText"/>
            </w:pPr>
            <w:r w:rsidRPr="00AE1F1C">
              <w:t xml:space="preserve">This version first released with CUA </w:t>
            </w:r>
            <w:r w:rsidRPr="00AE1F1C">
              <w:t>Creative Arts and Culture Training Package version 1.0.</w:t>
            </w:r>
          </w:p>
        </w:tc>
      </w:tr>
    </w:tbl>
    <w:p w:rsidR="00000000" w:rsidRPr="00AE1F1C" w:rsidP="00AE1F1C">
      <w:pPr>
        <w:pStyle w:val="BodyText"/>
      </w:pPr>
    </w:p>
    <w:p w:rsidR="00000000" w:rsidRPr="00AE1F1C" w:rsidP="00AE1F1C">
      <w:pPr>
        <w:pStyle w:val="AllowPageBreak"/>
      </w:pPr>
    </w:p>
    <w:p w:rsidR="00000000" w:rsidRPr="00AE1F1C" w:rsidP="00AE1F1C">
      <w:pPr>
        <w:pStyle w:val="Heading1"/>
      </w:pPr>
      <w:bookmarkStart w:id="2" w:name="O_807890"/>
      <w:bookmarkEnd w:id="2"/>
      <w:r w:rsidRPr="00AE1F1C">
        <w:t>Application</w:t>
      </w:r>
    </w:p>
    <w:p w:rsidR="00000000" w:rsidRPr="00AE1F1C" w:rsidP="00F10128">
      <w:pPr>
        <w:pStyle w:val="BodyText"/>
      </w:pPr>
      <w:r w:rsidRPr="00AE1F1C">
        <w:t xml:space="preserve">This unit describes the performance outcomes, skills and knowledge required to undertake research and experiment with techniques and media to achieve innovative effects </w:t>
      </w:r>
      <w:r w:rsidRPr="00AE1F1C">
        <w:t>for sets, props or scenic art for productions in the screen, media, entertainment and events industries.</w:t>
      </w:r>
    </w:p>
    <w:p w:rsidR="00000000" w:rsidRPr="00AE1F1C" w:rsidP="00F10128">
      <w:pPr>
        <w:pStyle w:val="BodyText"/>
      </w:pPr>
      <w:r w:rsidRPr="00AE1F1C">
        <w:t>Individuals who apply these skills are expected to display a high level of initiative and judgement as they take responsibility for facilitating an in</w:t>
      </w:r>
      <w:r w:rsidRPr="00AE1F1C">
        <w:t>novative approach to realising production designs.</w:t>
      </w:r>
    </w:p>
    <w:p w:rsidR="00000000" w:rsidRPr="00AE1F1C" w:rsidP="00F10128">
      <w:pPr>
        <w:pStyle w:val="BodyText"/>
      </w:pPr>
      <w:r w:rsidRPr="00AE1F1C">
        <w:t>No licensing, legislative or certification requirements apply to this unit at the time of publication.</w:t>
      </w:r>
    </w:p>
    <w:p w:rsidR="00000000" w:rsidRPr="00AE1F1C" w:rsidP="00AE1F1C">
      <w:pPr>
        <w:pStyle w:val="Heading1"/>
      </w:pPr>
      <w:bookmarkStart w:id="3" w:name="O_807889"/>
      <w:bookmarkEnd w:id="3"/>
      <w:r w:rsidRPr="00AE1F1C">
        <w:t>Unit Sector</w:t>
      </w:r>
    </w:p>
    <w:p w:rsidR="00000000" w:rsidRPr="00AE1F1C" w:rsidP="00F10128">
      <w:pPr>
        <w:pStyle w:val="BodyText"/>
      </w:pPr>
      <w:r w:rsidRPr="00AE1F1C">
        <w:t>Innovation</w:t>
      </w:r>
    </w:p>
    <w:p w:rsidR="00000000" w:rsidRPr="00AE1F1C" w:rsidP="00AE1F1C">
      <w:pPr>
        <w:pStyle w:val="Heading1"/>
      </w:pPr>
      <w:bookmarkStart w:id="4" w:name="O_807888"/>
      <w:bookmarkEnd w:id="4"/>
      <w:r w:rsidRPr="00AE1F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BodyText"/>
            </w:pPr>
            <w:r w:rsidRPr="00AE1F1C">
              <w:rPr>
                <w:rStyle w:val="SpecialBold"/>
              </w:rPr>
              <w:t>Elements</w:t>
            </w:r>
          </w:p>
          <w:p w:rsidR="00000000" w:rsidRPr="00AE1F1C" w:rsidP="00AE1F1C">
            <w:pPr>
              <w:pStyle w:val="BodyText"/>
            </w:pPr>
            <w:r w:rsidRPr="00AE1F1C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BodyText"/>
            </w:pPr>
            <w:r w:rsidRPr="00AE1F1C">
              <w:rPr>
                <w:rStyle w:val="SpecialBold"/>
              </w:rPr>
              <w:t>Performance Criteria</w:t>
            </w:r>
          </w:p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 xml:space="preserve">1. Identify need for new techniques and </w:t>
            </w:r>
            <w:r w:rsidRPr="00AE1F1C">
              <w:t>media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BodyText"/>
            </w:pPr>
            <w:r w:rsidRPr="00AE1F1C">
              <w:t>1.1 Analyse design or production elements to deter</w:t>
            </w:r>
            <w:r w:rsidRPr="00AE1F1C">
              <w:t>mine areas where research and experimentation may be appropriate</w:t>
            </w:r>
          </w:p>
          <w:p w:rsidR="00000000" w:rsidRPr="00AE1F1C" w:rsidP="00AE1F1C">
            <w:pPr>
              <w:pStyle w:val="BodyText"/>
            </w:pPr>
            <w:r w:rsidRPr="00AE1F1C">
              <w:t>1.2 Proactively assess the potential to use new techniques and media to maximise the effectiveness of production elements</w:t>
            </w:r>
          </w:p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1.3 Discuss ideas with relevant personnel and expand the range of ide</w:t>
            </w:r>
            <w:r w:rsidRPr="00AE1F1C">
              <w:t>as and options as a result of input from others</w:t>
            </w:r>
          </w:p>
        </w:tc>
      </w:tr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2. Conduct research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BodyText"/>
            </w:pPr>
            <w:r w:rsidRPr="00AE1F1C">
              <w:t>2.1 Undertake research to identify historical, cultural and other factors that might influence the use of techniques or media</w:t>
            </w:r>
          </w:p>
          <w:p w:rsidR="00000000" w:rsidRPr="00AE1F1C" w:rsidP="00AE1F1C">
            <w:pPr>
              <w:pStyle w:val="BodyText"/>
            </w:pPr>
            <w:r w:rsidRPr="00AE1F1C">
              <w:t>2.2 Research, adapt and use relevant ideas and approaches fro</w:t>
            </w:r>
            <w:r w:rsidRPr="00AE1F1C">
              <w:t>m others giving due consideration to intellectual property, moral rights and copyright requirements</w:t>
            </w:r>
          </w:p>
          <w:p w:rsidR="00000000" w:rsidRPr="00AE1F1C" w:rsidP="00AE1F1C">
            <w:pPr>
              <w:pStyle w:val="BodyText"/>
            </w:pPr>
            <w:r w:rsidRPr="00AE1F1C">
              <w:t>2.3 Identify specialists who may be able to contribute to the realisation of production elements</w:t>
            </w:r>
          </w:p>
          <w:p w:rsidR="00000000" w:rsidRPr="00AE1F1C" w:rsidP="00AE1F1C">
            <w:pPr>
              <w:pStyle w:val="BodyText"/>
            </w:pPr>
            <w:r w:rsidRPr="00AE1F1C">
              <w:t xml:space="preserve">2.4 Maintain references in an accessible form to allow for </w:t>
            </w:r>
            <w:r w:rsidRPr="00AE1F1C">
              <w:t>use by other colleagues as required</w:t>
            </w:r>
          </w:p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2.5 Use research material to adapt styles for practical construction and performance needs</w:t>
            </w:r>
          </w:p>
        </w:tc>
      </w:tr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3. Experiment with new techniques and media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BodyText"/>
            </w:pPr>
            <w:r w:rsidRPr="00AE1F1C">
              <w:t>3.1 Coordinate trials to establish the best way to achieve desired effects under dif</w:t>
            </w:r>
            <w:r w:rsidRPr="00AE1F1C">
              <w:t xml:space="preserve">ferent lighting conditions </w:t>
            </w:r>
          </w:p>
          <w:p w:rsidR="00000000" w:rsidRPr="00AE1F1C" w:rsidP="00AE1F1C">
            <w:pPr>
              <w:pStyle w:val="BodyText"/>
            </w:pPr>
            <w:r w:rsidRPr="00AE1F1C">
              <w:t>3.2 Follow safety procedures during experimentation according to organisational and legislative requirements</w:t>
            </w:r>
          </w:p>
          <w:p w:rsidR="00000000" w:rsidRPr="00AE1F1C" w:rsidP="00AE1F1C">
            <w:pPr>
              <w:pStyle w:val="BodyText"/>
            </w:pPr>
            <w:r w:rsidRPr="00AE1F1C">
              <w:t>3.3 Assess results of experimentation, balancing the need for creative effectiveness and cost considerations</w:t>
            </w:r>
          </w:p>
          <w:p w:rsidR="00000000" w:rsidRPr="00AE1F1C" w:rsidP="00AE1F1C">
            <w:pPr>
              <w:pStyle w:val="BodyText"/>
            </w:pPr>
            <w:r w:rsidRPr="00AE1F1C">
              <w:t xml:space="preserve">3.4 Take safety issues for production and performance personnel into account when developing new approaches </w:t>
            </w:r>
          </w:p>
          <w:p w:rsidR="00000000" w:rsidRPr="00AE1F1C" w:rsidP="00AE1F1C">
            <w:pPr>
              <w:pStyle w:val="BodyText"/>
            </w:pPr>
            <w:r w:rsidRPr="00AE1F1C">
              <w:t>3.5 Select, adapt or introduce new materials, tools, equipment or technology for the achievement of innovative effects</w:t>
            </w:r>
          </w:p>
          <w:p w:rsidR="00000000" w:rsidRPr="00AE1F1C" w:rsidP="00AE1F1C">
            <w:pPr>
              <w:pStyle w:val="BodyText"/>
            </w:pPr>
            <w:r w:rsidRPr="00AE1F1C">
              <w:t>3.6 Share information on the</w:t>
            </w:r>
            <w:r w:rsidRPr="00AE1F1C">
              <w:t xml:space="preserve"> results of experimentation and make decisions about the use of techniques and media, taking into account problems encountered during trials</w:t>
            </w:r>
          </w:p>
          <w:p w:rsidR="00000000" w:rsidRPr="00AE1F1C" w:rsidP="00AE1F1C">
            <w:pPr>
              <w:pStyle w:val="BodyText"/>
            </w:pPr>
            <w:r w:rsidRPr="00AE1F1C">
              <w:t>3.7 Use techniques arising from experimentation to create innovative production elements</w:t>
            </w:r>
          </w:p>
        </w:tc>
      </w:tr>
    </w:tbl>
    <w:p w:rsidR="00000000" w:rsidRPr="00AE1F1C" w:rsidP="00AE1F1C">
      <w:pPr>
        <w:pStyle w:val="BodyText"/>
      </w:pPr>
    </w:p>
    <w:p w:rsidR="00000000" w:rsidRPr="00AE1F1C" w:rsidP="00AE1F1C">
      <w:pPr>
        <w:pStyle w:val="AllowPageBreak"/>
      </w:pPr>
    </w:p>
    <w:p w:rsidR="00000000" w:rsidRPr="00AE1F1C" w:rsidP="00AE1F1C">
      <w:pPr>
        <w:pStyle w:val="Heading1"/>
      </w:pPr>
      <w:bookmarkStart w:id="5" w:name="O_807887"/>
      <w:bookmarkEnd w:id="5"/>
      <w:r w:rsidRPr="00AE1F1C">
        <w:t>Foundat</w:t>
      </w:r>
      <w:r w:rsidRPr="00AE1F1C">
        <w:t>ion Skills</w:t>
      </w:r>
    </w:p>
    <w:p w:rsidR="00000000" w:rsidRPr="00F10128" w:rsidP="00F10128">
      <w:pPr>
        <w:pStyle w:val="BodyText"/>
        <w:rPr>
          <w:i/>
        </w:rPr>
      </w:pPr>
      <w:r w:rsidRPr="00F1012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BodyText"/>
            </w:pPr>
            <w:r w:rsidRPr="00AE1F1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BodyText"/>
            </w:pPr>
            <w:r w:rsidRPr="00AE1F1C">
              <w:rPr>
                <w:rStyle w:val="SpecialBold"/>
              </w:rPr>
              <w:t xml:space="preserve">Performance </w:t>
            </w:r>
            <w:r w:rsidRPr="00AE1F1C">
              <w:rPr>
                <w:rStyle w:val="SpecialBold"/>
              </w:rPr>
              <w:t>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rPr>
                <w:rStyle w:val="SpecialBold"/>
              </w:rPr>
              <w:t>Description</w:t>
            </w:r>
          </w:p>
        </w:tc>
      </w:tr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1.1, 2.1, 2.2, 2.4, 2.5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ListBullet"/>
              <w:rPr>
                <w:lang w:val="en-NZ"/>
              </w:rPr>
            </w:pPr>
            <w:r w:rsidRPr="00AE1F1C">
              <w:t>Organises, evaluates and critiques ideas and information from a range of complex written sources</w:t>
            </w:r>
          </w:p>
        </w:tc>
      </w:tr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2.4, 3.6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ListBullet"/>
              <w:rPr>
                <w:lang w:val="en-NZ"/>
              </w:rPr>
            </w:pPr>
            <w:r w:rsidRPr="00AE1F1C">
              <w:t>Maintains documentation in relation to research and experimentation</w:t>
            </w:r>
          </w:p>
        </w:tc>
      </w:tr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1.3, 2.3, 3.1, 3.6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ListBullet"/>
            </w:pPr>
            <w:r w:rsidRPr="00AE1F1C">
              <w:t>Discusses ideas and solutions</w:t>
            </w:r>
          </w:p>
          <w:p w:rsidR="00000000" w:rsidRPr="00AE1F1C" w:rsidP="00AE1F1C">
            <w:pPr>
              <w:pStyle w:val="ListBullet"/>
            </w:pPr>
            <w:r w:rsidRPr="00AE1F1C">
              <w:t>Ob</w:t>
            </w:r>
            <w:r w:rsidRPr="00AE1F1C">
              <w:t>tains information by listening and questioning</w:t>
            </w:r>
          </w:p>
          <w:p w:rsidR="00000000" w:rsidP="00AE1F1C">
            <w:pPr>
              <w:pStyle w:val="ListBullet"/>
              <w:rPr>
                <w:lang w:val="en-NZ"/>
              </w:rPr>
            </w:pPr>
            <w:r w:rsidRPr="00AE1F1C">
              <w:t>Seeks the views and opinions of others</w:t>
            </w:r>
          </w:p>
        </w:tc>
      </w:tr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3.2, 3.4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ListBullet"/>
            </w:pPr>
            <w:r w:rsidRPr="00AE1F1C">
              <w:t>Follows safety procedures</w:t>
            </w:r>
          </w:p>
          <w:p w:rsidR="00000000" w:rsidP="00AE1F1C">
            <w:pPr>
              <w:pStyle w:val="ListBullet"/>
              <w:rPr>
                <w:lang w:val="en-NZ"/>
              </w:rPr>
            </w:pPr>
            <w:r w:rsidRPr="00AE1F1C">
              <w:t>Complies with intellectual property and copyright requirements</w:t>
            </w:r>
          </w:p>
        </w:tc>
      </w:tr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1.3, 2.3, 3.1, 3.6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ListBullet"/>
            </w:pPr>
            <w:r w:rsidRPr="00AE1F1C">
              <w:t>Works collaboratively with a range of personnel to develop innovative approaches to creating production elements</w:t>
            </w:r>
          </w:p>
          <w:p w:rsidR="00000000" w:rsidRPr="00AE1F1C" w:rsidP="00AE1F1C">
            <w:pPr>
              <w:pStyle w:val="ListBullet"/>
            </w:pPr>
            <w:r w:rsidRPr="00AE1F1C">
              <w:t>Responds to and draws on others’ perspectives when evaluating the outcome of testing and trials</w:t>
            </w:r>
          </w:p>
          <w:p w:rsidR="00000000" w:rsidP="00AE1F1C">
            <w:pPr>
              <w:pStyle w:val="ListBullet"/>
              <w:rPr>
                <w:lang w:val="en-NZ"/>
              </w:rPr>
            </w:pPr>
            <w:r w:rsidRPr="00AE1F1C">
              <w:t xml:space="preserve">Contributes to creating a climate where people </w:t>
            </w:r>
            <w:r w:rsidRPr="00AE1F1C">
              <w:t>feel comfortable to suggest, explore, adapt and adopt new ideas</w:t>
            </w:r>
          </w:p>
        </w:tc>
      </w:tr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1.1, 1.2, 1.3, 2.1, 2.2, 2.3, 2.4, 2.5, 3.1, 3.3, 3.4, 3.5, 3.6, 3.7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ListBullet"/>
            </w:pPr>
            <w:r w:rsidRPr="00AE1F1C">
              <w:t>Uses a combination of lateral and analytical thinking to tailor and strengthen ideas to suit needs, res</w:t>
            </w:r>
            <w:r w:rsidRPr="00AE1F1C">
              <w:t>ources and constraints</w:t>
            </w:r>
          </w:p>
          <w:p w:rsidR="00000000" w:rsidRPr="00AE1F1C" w:rsidP="00AE1F1C">
            <w:pPr>
              <w:pStyle w:val="ListBullet"/>
            </w:pPr>
            <w:r w:rsidRPr="00AE1F1C">
              <w:t>Uses the internet as a research tool</w:t>
            </w:r>
          </w:p>
          <w:p w:rsidR="00000000" w:rsidRPr="00AE1F1C" w:rsidP="00AE1F1C">
            <w:pPr>
              <w:pStyle w:val="ListBullet"/>
            </w:pPr>
            <w:r w:rsidRPr="00AE1F1C">
              <w:t>Distributes information electronically</w:t>
            </w:r>
          </w:p>
        </w:tc>
      </w:tr>
    </w:tbl>
    <w:p w:rsidR="00000000" w:rsidRPr="00AE1F1C" w:rsidP="00AE1F1C">
      <w:pPr>
        <w:pStyle w:val="BodyText"/>
      </w:pPr>
    </w:p>
    <w:p w:rsidR="00000000" w:rsidRPr="00AE1F1C" w:rsidP="00AE1F1C">
      <w:pPr>
        <w:pStyle w:val="AllowPageBreak"/>
      </w:pPr>
    </w:p>
    <w:p w:rsidR="00000000" w:rsidRPr="00AE1F1C" w:rsidP="00AE1F1C">
      <w:pPr>
        <w:pStyle w:val="Heading1"/>
      </w:pPr>
      <w:bookmarkStart w:id="6" w:name="O_807886"/>
      <w:bookmarkEnd w:id="6"/>
      <w:r w:rsidRPr="00AE1F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BodyText"/>
            </w:pPr>
            <w:r w:rsidRPr="00AE1F1C">
              <w:rPr>
                <w:rStyle w:val="SpecialBold"/>
              </w:rPr>
              <w:t xml:space="preserve">Code and title </w:t>
            </w:r>
          </w:p>
          <w:p w:rsidR="00000000" w:rsidRPr="00AE1F1C" w:rsidP="00AE1F1C">
            <w:pPr>
              <w:pStyle w:val="BodyText"/>
            </w:pPr>
            <w:r w:rsidRPr="00AE1F1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BodyText"/>
            </w:pPr>
            <w:r w:rsidRPr="00AE1F1C">
              <w:rPr>
                <w:rStyle w:val="SpecialBold"/>
              </w:rPr>
              <w:t>Code and title</w:t>
            </w:r>
          </w:p>
          <w:p w:rsidR="00000000" w:rsidRPr="00AE1F1C" w:rsidP="00AE1F1C">
            <w:pPr>
              <w:pStyle w:val="BodyText"/>
            </w:pPr>
            <w:r w:rsidRPr="00AE1F1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BodyText"/>
            </w:pPr>
            <w:r w:rsidRPr="00AE1F1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rPr>
                <w:rStyle w:val="SpecialBold"/>
              </w:rPr>
              <w:t>Equivalence status</w:t>
            </w:r>
          </w:p>
        </w:tc>
      </w:tr>
      <w:tr w:rsidTr="00AE1F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CUAINN501 Adopt an innovative approach to creating production elements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CUAINN501 Adopt an innovative approach to creating production elements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F1C">
            <w:pPr>
              <w:pStyle w:val="BodyText"/>
              <w:rPr>
                <w:lang w:val="en-NZ"/>
              </w:rPr>
            </w:pPr>
            <w:r w:rsidRPr="00AE1F1C">
              <w:t>Updated assessment conditions section. Updated modification history section to reflect cha</w:t>
            </w:r>
            <w:r w:rsidRPr="00AE1F1C">
              <w:t>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F1C" w:rsidP="00AE1F1C">
            <w:pPr>
              <w:pStyle w:val="BodyText"/>
            </w:pPr>
            <w:r w:rsidRPr="00AE1F1C">
              <w:t>Equivalent unit</w:t>
            </w:r>
          </w:p>
        </w:tc>
      </w:tr>
    </w:tbl>
    <w:p w:rsidR="00000000" w:rsidRPr="00AE1F1C" w:rsidP="00AE1F1C">
      <w:pPr>
        <w:pStyle w:val="BodyText"/>
      </w:pPr>
    </w:p>
    <w:p w:rsidR="00000000" w:rsidRPr="00AE1F1C" w:rsidP="00AE1F1C">
      <w:pPr>
        <w:pStyle w:val="AllowPageBreak"/>
      </w:pPr>
    </w:p>
    <w:p w:rsidR="00000000" w:rsidRPr="00AE1F1C" w:rsidP="00AE1F1C">
      <w:pPr>
        <w:pStyle w:val="Heading1"/>
      </w:pPr>
      <w:bookmarkStart w:id="7" w:name="O_807892"/>
      <w:bookmarkEnd w:id="7"/>
      <w:r w:rsidRPr="00AE1F1C">
        <w:t>Links</w:t>
      </w:r>
    </w:p>
    <w:p w:rsidR="00000000" w:rsidRPr="00AE1F1C" w:rsidP="00F10128">
      <w:pPr>
        <w:pStyle w:val="BodyText"/>
      </w:pPr>
      <w:r w:rsidRPr="00AE1F1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C302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E1F1C" w:rsidP="00AE1F1C"/>
    <w:sectPr w:rsidSect="00AE1F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F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F1C" w:rsidRPr="00F10128" w:rsidP="00F101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F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128" w:rsidP="00AE1F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128" w:rsidP="00AE1F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0128" w:rsidP="00AE1F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F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1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F1C" w:rsidRPr="00F10128" w:rsidP="00F101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F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128" w:rsidRPr="002D2AF8" w:rsidP="00AE1F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CUAINN501 Adopt an innovative approach to creating production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10128" w:rsidP="00AE1F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9E0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6426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F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F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F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F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F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F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F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F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F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F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F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F1C"/>
  </w:style>
  <w:style w:type="character" w:customStyle="1" w:styleId="Heading1Char">
    <w:name w:val="Heading 1 Char"/>
    <w:basedOn w:val="DefaultParagraphFont"/>
    <w:link w:val="Heading1"/>
    <w:rsid w:val="00AE1F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F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F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F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F1C"/>
    <w:rPr>
      <w:b/>
      <w:spacing w:val="0"/>
    </w:rPr>
  </w:style>
  <w:style w:type="character" w:styleId="Emphasis">
    <w:name w:val="Emphasis"/>
    <w:basedOn w:val="DefaultParagraphFont"/>
    <w:qFormat/>
    <w:rsid w:val="00AE1F1C"/>
    <w:rPr>
      <w:i/>
    </w:rPr>
  </w:style>
  <w:style w:type="paragraph" w:customStyle="1" w:styleId="SuperHeading">
    <w:name w:val="SuperHeading"/>
    <w:basedOn w:val="Normal"/>
    <w:rsid w:val="00AE1F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F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F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F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F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F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F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F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F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F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F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F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F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F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F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F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F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F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F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F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F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F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F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F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F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F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F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F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F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F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F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F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F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1F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F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F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F1C"/>
  </w:style>
  <w:style w:type="paragraph" w:styleId="TableofFigures">
    <w:name w:val="table of figures"/>
    <w:basedOn w:val="Normal"/>
    <w:next w:val="Normal"/>
    <w:semiHidden/>
    <w:rsid w:val="00AE1F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F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1F1C"/>
    <w:rPr>
      <w:rFonts w:ascii="Wingdings" w:hAnsi="Wingdings"/>
    </w:rPr>
  </w:style>
  <w:style w:type="paragraph" w:customStyle="1" w:styleId="TableHeading">
    <w:name w:val="Table Heading"/>
    <w:basedOn w:val="HeadingBase"/>
    <w:rsid w:val="00AE1F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F1C"/>
    <w:rPr>
      <w:color w:val="0033CC"/>
      <w:u w:val="none"/>
    </w:rPr>
  </w:style>
  <w:style w:type="paragraph" w:customStyle="1" w:styleId="BodyTextRight">
    <w:name w:val="Body Text Right"/>
    <w:basedOn w:val="BodyText"/>
    <w:rsid w:val="00AE1F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F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F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F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F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F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F1C"/>
    <w:rPr>
      <w:sz w:val="32"/>
    </w:rPr>
  </w:style>
  <w:style w:type="paragraph" w:customStyle="1" w:styleId="HeadingProcedure">
    <w:name w:val="Heading Procedure"/>
    <w:basedOn w:val="HeadingBase"/>
    <w:next w:val="Normal"/>
    <w:rsid w:val="00AE1F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F1C"/>
    <w:pPr>
      <w:spacing w:before="60" w:after="60"/>
    </w:pPr>
  </w:style>
  <w:style w:type="paragraph" w:styleId="ListContinue">
    <w:name w:val="List Continue"/>
    <w:basedOn w:val="List"/>
    <w:rsid w:val="00AE1F1C"/>
    <w:pPr>
      <w:ind w:firstLine="0"/>
    </w:pPr>
  </w:style>
  <w:style w:type="paragraph" w:customStyle="1" w:styleId="ListNote">
    <w:name w:val="List Note"/>
    <w:basedOn w:val="List"/>
    <w:rsid w:val="00AE1F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F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F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F1C"/>
    <w:rPr>
      <w:rFonts w:ascii="Courier New" w:hAnsi="Courier New"/>
    </w:rPr>
  </w:style>
  <w:style w:type="paragraph" w:customStyle="1" w:styleId="NoteBullet">
    <w:name w:val="Note Bullet"/>
    <w:basedOn w:val="Note"/>
    <w:rsid w:val="00AE1F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F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F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F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F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1F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F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F1C"/>
    <w:rPr>
      <w:b/>
      <w:smallCaps/>
    </w:rPr>
  </w:style>
  <w:style w:type="paragraph" w:customStyle="1" w:styleId="TableListNumber">
    <w:name w:val="Table List Number"/>
    <w:basedOn w:val="ListNumber"/>
    <w:rsid w:val="00AE1F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F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F1C"/>
    <w:pPr>
      <w:numPr>
        <w:numId w:val="8"/>
      </w:numPr>
    </w:pPr>
  </w:style>
  <w:style w:type="paragraph" w:customStyle="1" w:styleId="ListAlpha2">
    <w:name w:val="List Alpha 2"/>
    <w:basedOn w:val="List2"/>
    <w:rsid w:val="00AE1F1C"/>
    <w:pPr>
      <w:numPr>
        <w:numId w:val="7"/>
      </w:numPr>
    </w:pPr>
  </w:style>
  <w:style w:type="paragraph" w:styleId="List2">
    <w:name w:val="List 2"/>
    <w:basedOn w:val="BodyText"/>
    <w:rsid w:val="00AE1F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F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F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F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F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F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1F1C"/>
    <w:pPr>
      <w:numPr>
        <w:numId w:val="3"/>
      </w:numPr>
    </w:pPr>
  </w:style>
  <w:style w:type="paragraph" w:styleId="ListContinue2">
    <w:name w:val="List Continue 2"/>
    <w:basedOn w:val="List2"/>
    <w:rsid w:val="00AE1F1C"/>
    <w:pPr>
      <w:ind w:firstLine="0"/>
    </w:pPr>
  </w:style>
  <w:style w:type="paragraph" w:styleId="ListContinue3">
    <w:name w:val="List Continue 3"/>
    <w:basedOn w:val="List3"/>
    <w:rsid w:val="00AE1F1C"/>
    <w:pPr>
      <w:ind w:left="1021" w:firstLine="0"/>
    </w:pPr>
  </w:style>
  <w:style w:type="paragraph" w:styleId="ListContinue4">
    <w:name w:val="List Continue 4"/>
    <w:basedOn w:val="List4"/>
    <w:rsid w:val="00AE1F1C"/>
    <w:pPr>
      <w:ind w:firstLine="0"/>
    </w:pPr>
  </w:style>
  <w:style w:type="paragraph" w:styleId="ListContinue5">
    <w:name w:val="List Continue 5"/>
    <w:basedOn w:val="List5"/>
    <w:rsid w:val="00AE1F1C"/>
    <w:pPr>
      <w:ind w:firstLine="0"/>
    </w:pPr>
  </w:style>
  <w:style w:type="paragraph" w:styleId="ListNumber3">
    <w:name w:val="List Number 3"/>
    <w:basedOn w:val="List3"/>
    <w:rsid w:val="00AE1F1C"/>
    <w:pPr>
      <w:numPr>
        <w:numId w:val="4"/>
      </w:numPr>
    </w:pPr>
  </w:style>
  <w:style w:type="paragraph" w:styleId="ListNumber4">
    <w:name w:val="List Number 4"/>
    <w:basedOn w:val="List4"/>
    <w:rsid w:val="00AE1F1C"/>
    <w:pPr>
      <w:numPr>
        <w:numId w:val="5"/>
      </w:numPr>
    </w:pPr>
  </w:style>
  <w:style w:type="paragraph" w:styleId="ListNumber5">
    <w:name w:val="List Number 5"/>
    <w:basedOn w:val="List5"/>
    <w:rsid w:val="00AE1F1C"/>
    <w:pPr>
      <w:numPr>
        <w:numId w:val="6"/>
      </w:numPr>
    </w:pPr>
  </w:style>
  <w:style w:type="paragraph" w:styleId="BlockText">
    <w:name w:val="Block Text"/>
    <w:basedOn w:val="Normal"/>
    <w:rsid w:val="00AE1F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F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F1C"/>
    <w:rPr>
      <w:sz w:val="16"/>
      <w:vertAlign w:val="superscript"/>
    </w:rPr>
  </w:style>
  <w:style w:type="character" w:customStyle="1" w:styleId="Symbols">
    <w:name w:val="Symbols"/>
    <w:basedOn w:val="DefaultParagraphFont"/>
    <w:rsid w:val="00AE1F1C"/>
    <w:rPr>
      <w:rFonts w:ascii="Symbol" w:hAnsi="Symbol"/>
    </w:rPr>
  </w:style>
  <w:style w:type="character" w:customStyle="1" w:styleId="MenuOptions">
    <w:name w:val="Menu Options"/>
    <w:basedOn w:val="DefaultParagraphFont"/>
    <w:rsid w:val="00AE1F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F1C"/>
    <w:rPr>
      <w:b/>
    </w:rPr>
  </w:style>
  <w:style w:type="character" w:customStyle="1" w:styleId="Underlined">
    <w:name w:val="Underlined"/>
    <w:basedOn w:val="DefaultParagraphFont"/>
    <w:rsid w:val="00AE1F1C"/>
    <w:rPr>
      <w:u w:val="single"/>
    </w:rPr>
  </w:style>
  <w:style w:type="paragraph" w:customStyle="1" w:styleId="TableBodyTextRight">
    <w:name w:val="Table Body Text Right"/>
    <w:basedOn w:val="TableBodyText"/>
    <w:rsid w:val="00AE1F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F1C"/>
    <w:rPr>
      <w:sz w:val="18"/>
    </w:rPr>
  </w:style>
  <w:style w:type="paragraph" w:customStyle="1" w:styleId="BodySmallRight">
    <w:name w:val="Body Small Right"/>
    <w:basedOn w:val="BodyTextRight"/>
    <w:rsid w:val="00AE1F1C"/>
    <w:rPr>
      <w:sz w:val="18"/>
      <w:szCs w:val="18"/>
    </w:rPr>
  </w:style>
  <w:style w:type="paragraph" w:customStyle="1" w:styleId="MarginEdition">
    <w:name w:val="Margin Edition"/>
    <w:basedOn w:val="MarginNote"/>
    <w:rsid w:val="00AE1F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F1C"/>
    <w:rPr>
      <w:sz w:val="2"/>
      <w:szCs w:val="2"/>
    </w:rPr>
  </w:style>
  <w:style w:type="character" w:customStyle="1" w:styleId="Small">
    <w:name w:val="Small"/>
    <w:basedOn w:val="DefaultParagraphFont"/>
    <w:rsid w:val="00AE1F1C"/>
    <w:rPr>
      <w:sz w:val="16"/>
    </w:rPr>
  </w:style>
  <w:style w:type="paragraph" w:customStyle="1" w:styleId="WideTable">
    <w:name w:val="Wide Table"/>
    <w:basedOn w:val="Normal"/>
    <w:rsid w:val="00AE1F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F1C"/>
  </w:style>
  <w:style w:type="paragraph" w:styleId="Quote">
    <w:name w:val="Quote"/>
    <w:basedOn w:val="Heading1"/>
    <w:link w:val="QuoteChar"/>
    <w:qFormat/>
    <w:rsid w:val="00AE1F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F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F1C"/>
    <w:pPr>
      <w:pageBreakBefore/>
    </w:pPr>
  </w:style>
  <w:style w:type="paragraph" w:customStyle="1" w:styleId="Border">
    <w:name w:val="Border"/>
    <w:basedOn w:val="Normal"/>
    <w:qFormat/>
    <w:rsid w:val="00AE1F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F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F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F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F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F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F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F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F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F1C"/>
    <w:rPr>
      <w:u w:val="single"/>
    </w:rPr>
  </w:style>
  <w:style w:type="character" w:customStyle="1" w:styleId="BoldandItalics">
    <w:name w:val="Bold and Italics"/>
    <w:qFormat/>
    <w:rsid w:val="00AE1F1C"/>
    <w:rPr>
      <w:b/>
      <w:i/>
      <w:u w:val="none"/>
    </w:rPr>
  </w:style>
  <w:style w:type="paragraph" w:styleId="BalloonText">
    <w:name w:val="Balloon Text"/>
    <w:basedOn w:val="Normal"/>
    <w:link w:val="BalloonTextChar"/>
    <w:rsid w:val="00AE1F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F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F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F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F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F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F1C"/>
    <w:pPr>
      <w:spacing w:before="0" w:after="0"/>
    </w:pPr>
  </w:style>
  <w:style w:type="paragraph" w:customStyle="1" w:styleId="BodyTextBold">
    <w:name w:val="Body Text Bold"/>
    <w:basedOn w:val="BodyText"/>
    <w:qFormat/>
    <w:rsid w:val="00AE1F1C"/>
    <w:rPr>
      <w:b/>
    </w:rPr>
  </w:style>
  <w:style w:type="character" w:styleId="Hyperlink">
    <w:name w:val="Hyperlink"/>
    <w:basedOn w:val="DefaultParagraphFont"/>
    <w:uiPriority w:val="99"/>
    <w:unhideWhenUsed/>
    <w:rsid w:val="00F101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4585</Characters>
  <Application>Microsoft Office Word</Application>
  <DocSecurity>0</DocSecurity>
  <Lines>176</Lines>
  <Paragraphs>98</Paragraphs>
  <ScaleCrop>false</ScaleCrop>
  <Company>Author-it Software Corporation Ltd.</Company>
  <LinksUpToDate>false</LinksUpToDate>
  <CharactersWithSpaces>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CUAINN501 Adopt an innovative approach to creating production elements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2019-02-21T12:28:00Z</dcterms:created>
  <dcterms:modified xsi:type="dcterms:W3CDTF">2019-02-21T12:28:00Z</dcterms:modified>
</cp:coreProperties>
</file>