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225" w:rsidP="002E6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CUAIND411 Extend expertise in specialist creative fields</w:t>
      </w:r>
      <w:r>
        <w:fldChar w:fldCharType="end"/>
      </w:r>
    </w:p>
    <w:p w:rsidR="002E6225" w:rsidP="002E6225">
      <w:pPr>
        <w:pStyle w:val="Version"/>
        <w:sectPr w:rsidSect="00CA6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340" w:rsidP="00CA6340">
      <w:pPr>
        <w:pStyle w:val="SuperHeading"/>
      </w:pPr>
      <w:r w:rsidRPr="00CA6340">
        <w:t>Assessment Requirements for CUAIND411 Extend expertise in specialist creative fields</w:t>
      </w:r>
    </w:p>
    <w:p w:rsidR="00000000" w:rsidRPr="00CA6340" w:rsidP="00CA6340">
      <w:pPr>
        <w:pStyle w:val="Heading1"/>
      </w:pPr>
      <w:bookmarkStart w:id="1" w:name="O_1145184"/>
      <w:bookmarkEnd w:id="1"/>
      <w:r w:rsidRPr="00CA6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6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0" w:rsidP="00CA6340">
            <w:pPr>
              <w:pStyle w:val="BodyText"/>
            </w:pPr>
            <w:r w:rsidRPr="00CA63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0">
            <w:pPr>
              <w:pStyle w:val="BodyText"/>
              <w:rPr>
                <w:lang w:val="en-NZ"/>
              </w:rPr>
            </w:pPr>
            <w:r w:rsidRPr="00CA6340">
              <w:rPr>
                <w:rStyle w:val="SpecialBold"/>
              </w:rPr>
              <w:t>Comments</w:t>
            </w:r>
          </w:p>
        </w:tc>
      </w:tr>
      <w:tr w:rsidTr="00CA6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0">
            <w:pPr>
              <w:pStyle w:val="BodyText"/>
              <w:rPr>
                <w:lang w:val="en-NZ"/>
              </w:rPr>
            </w:pPr>
            <w:r w:rsidRPr="00CA63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0" w:rsidP="00CA6340">
            <w:pPr>
              <w:pStyle w:val="BodyText"/>
            </w:pPr>
            <w:r w:rsidRPr="00CA6340">
              <w:t>This version first released with CUA Creative Arts and Culture Training Package version 5.0.</w:t>
            </w:r>
          </w:p>
        </w:tc>
      </w:tr>
    </w:tbl>
    <w:p w:rsidR="00000000" w:rsidRPr="00CA6340" w:rsidP="00CA6340">
      <w:pPr>
        <w:pStyle w:val="List"/>
      </w:pPr>
    </w:p>
    <w:p w:rsidR="00000000" w:rsidRPr="00CA6340" w:rsidP="00CA6340">
      <w:pPr>
        <w:pStyle w:val="AllowPageBreak"/>
      </w:pPr>
    </w:p>
    <w:p w:rsidR="00000000" w:rsidRPr="00CA6340" w:rsidP="00CA6340">
      <w:pPr>
        <w:pStyle w:val="Heading1"/>
      </w:pPr>
      <w:bookmarkStart w:id="2" w:name="O_1145187"/>
      <w:bookmarkEnd w:id="2"/>
      <w:r w:rsidRPr="00CA6340">
        <w:t>Performance Evidence</w:t>
      </w:r>
    </w:p>
    <w:p w:rsidR="00000000" w:rsidRPr="00CA6340" w:rsidP="002E6225">
      <w:pPr>
        <w:pStyle w:val="BodyText"/>
      </w:pPr>
      <w:r w:rsidRPr="00CA6340">
        <w:t>The candidate must demonstrate the ability to complete the tasks outlined in the elements, performance criteria and foundation skills of this unit, including evidence of the ability to:</w:t>
      </w:r>
    </w:p>
    <w:p w:rsidR="00000000" w:rsidRPr="00CA6340" w:rsidP="00CA6340">
      <w:pPr>
        <w:pStyle w:val="ListBullet"/>
      </w:pPr>
      <w:r w:rsidRPr="00CA6340">
        <w:t>extend expertise in at least o</w:t>
      </w:r>
      <w:r w:rsidRPr="00CA6340">
        <w:t xml:space="preserve">ne specialist creative field, including: </w:t>
      </w:r>
    </w:p>
    <w:p w:rsidR="00000000" w:rsidRPr="00CA6340" w:rsidP="00CA6340">
      <w:pPr>
        <w:pStyle w:val="ListBullet2"/>
      </w:pPr>
      <w:r w:rsidRPr="00CA6340">
        <w:t>evaluating own skills and knowledge against planned strategies and career goals</w:t>
      </w:r>
    </w:p>
    <w:p w:rsidR="00000000" w:rsidRPr="00CA6340" w:rsidP="00CA6340">
      <w:pPr>
        <w:pStyle w:val="ListBullet2"/>
      </w:pPr>
      <w:r w:rsidRPr="00CA6340">
        <w:t>applying planned strategies to develop and enhance own skills and knowledge</w:t>
      </w:r>
    </w:p>
    <w:p w:rsidR="00000000" w:rsidRPr="00CA6340" w:rsidP="00CA6340">
      <w:pPr>
        <w:pStyle w:val="ListBullet2"/>
      </w:pPr>
      <w:r w:rsidRPr="00CA6340">
        <w:t>researching trends in area of specialisation and applying these in a theoretical or practice-led setting.</w:t>
      </w:r>
    </w:p>
    <w:p w:rsidR="00000000" w:rsidRPr="00CA6340" w:rsidP="00CA6340">
      <w:pPr>
        <w:pStyle w:val="AllowPageBreak"/>
      </w:pPr>
    </w:p>
    <w:p w:rsidR="00000000" w:rsidRPr="00CA6340" w:rsidP="00CA6340">
      <w:pPr>
        <w:pStyle w:val="Heading1"/>
      </w:pPr>
      <w:bookmarkStart w:id="3" w:name="O_1145186"/>
      <w:bookmarkEnd w:id="3"/>
      <w:r w:rsidRPr="00CA6340">
        <w:t>Knowledge Evidence</w:t>
      </w:r>
    </w:p>
    <w:p w:rsidR="00000000" w:rsidRPr="00CA6340" w:rsidP="002E6225">
      <w:pPr>
        <w:pStyle w:val="BodyText"/>
      </w:pPr>
      <w:r w:rsidRPr="00CA6340">
        <w:t xml:space="preserve">The candidate must be able to demonstrate knowledge to complete the tasks outlined in the elements, performance </w:t>
      </w:r>
      <w:r w:rsidRPr="00CA6340">
        <w:t>criteria and foundation skills of this unit, including knowledge of:</w:t>
      </w:r>
    </w:p>
    <w:p w:rsidR="00000000" w:rsidRPr="00CA6340" w:rsidP="00CA6340">
      <w:pPr>
        <w:pStyle w:val="ListBullet"/>
      </w:pPr>
      <w:r w:rsidRPr="00CA6340">
        <w:t>commonly used research methodologies</w:t>
      </w:r>
    </w:p>
    <w:p w:rsidR="00000000" w:rsidRPr="00CA6340" w:rsidP="00CA6340">
      <w:pPr>
        <w:pStyle w:val="ListBullet"/>
      </w:pPr>
      <w:r w:rsidRPr="00CA6340">
        <w:t>planning career goals</w:t>
      </w:r>
    </w:p>
    <w:p w:rsidR="00000000" w:rsidRPr="00CA6340" w:rsidP="00CA6340">
      <w:pPr>
        <w:pStyle w:val="ListBullet"/>
      </w:pPr>
      <w:r w:rsidRPr="00CA6340">
        <w:t>the following concepts and their application to own area of specialisation:</w:t>
      </w:r>
    </w:p>
    <w:p w:rsidR="00000000" w:rsidRPr="00CA6340" w:rsidP="00CA6340">
      <w:pPr>
        <w:pStyle w:val="ListBullet2"/>
      </w:pPr>
      <w:r w:rsidRPr="00CA6340">
        <w:t>copyright</w:t>
      </w:r>
    </w:p>
    <w:p w:rsidR="00000000" w:rsidRPr="00CA6340" w:rsidP="00CA6340">
      <w:pPr>
        <w:pStyle w:val="ListBullet2"/>
      </w:pPr>
      <w:r w:rsidRPr="00CA6340">
        <w:t>intellectual property issues</w:t>
      </w:r>
    </w:p>
    <w:p w:rsidR="00000000" w:rsidRPr="00CA6340" w:rsidP="00CA6340">
      <w:pPr>
        <w:pStyle w:val="ListBullet2"/>
      </w:pPr>
      <w:r w:rsidRPr="00CA6340">
        <w:t>work health</w:t>
      </w:r>
      <w:r w:rsidRPr="00CA6340">
        <w:t xml:space="preserve"> and safety (WHS) requirements</w:t>
      </w:r>
    </w:p>
    <w:p w:rsidR="00000000" w:rsidRPr="00CA6340" w:rsidP="00CA6340">
      <w:pPr>
        <w:pStyle w:val="ListBullet2"/>
      </w:pPr>
      <w:r w:rsidRPr="00CA6340">
        <w:t>cultural sensitivities</w:t>
      </w:r>
    </w:p>
    <w:p w:rsidR="00000000" w:rsidRPr="00CA6340" w:rsidP="00CA6340">
      <w:pPr>
        <w:pStyle w:val="ListBullet"/>
      </w:pPr>
      <w:r w:rsidRPr="00CA6340">
        <w:t>techniques for evaluating own professional development, including seeking and discussing feedback</w:t>
      </w:r>
    </w:p>
    <w:p w:rsidR="00000000" w:rsidRPr="00CA6340" w:rsidP="00CA6340">
      <w:pPr>
        <w:pStyle w:val="ListBullet"/>
      </w:pPr>
      <w:r w:rsidRPr="00CA6340">
        <w:t>implications for self or organisation of adopting emerging trends in own area of specialisation</w:t>
      </w:r>
    </w:p>
    <w:p w:rsidR="00000000" w:rsidRPr="00CA6340" w:rsidP="00CA6340">
      <w:pPr>
        <w:pStyle w:val="ListBullet"/>
      </w:pPr>
      <w:r w:rsidRPr="00CA6340">
        <w:t>key aspects of theoretical and historical contexts relevant to area of specialisation.</w:t>
      </w:r>
    </w:p>
    <w:p w:rsidR="00000000" w:rsidRPr="00CA6340" w:rsidP="00CA6340">
      <w:pPr>
        <w:pStyle w:val="AllowPageBreak"/>
      </w:pPr>
    </w:p>
    <w:p w:rsidR="00000000" w:rsidRPr="00CA6340" w:rsidP="00CA6340">
      <w:pPr>
        <w:pStyle w:val="Heading1"/>
      </w:pPr>
      <w:bookmarkStart w:id="4" w:name="O_1145185"/>
      <w:bookmarkEnd w:id="4"/>
      <w:r w:rsidRPr="00CA6340">
        <w:t>Assessment Conditions</w:t>
      </w:r>
    </w:p>
    <w:p w:rsidR="00000000" w:rsidRPr="00CA6340" w:rsidP="002E6225">
      <w:pPr>
        <w:pStyle w:val="BodyText"/>
      </w:pPr>
      <w:r w:rsidRPr="00CA6340">
        <w:t xml:space="preserve">Skills in this unit must be demonstrated in a workplace or simulated environment where the conditions are typical of those in a </w:t>
      </w:r>
      <w:r w:rsidRPr="00CA6340">
        <w:t xml:space="preserve">working environment in this industry. </w:t>
      </w:r>
    </w:p>
    <w:p w:rsidR="00000000" w:rsidRPr="00CA6340" w:rsidP="002E6225">
      <w:pPr>
        <w:pStyle w:val="BodyText"/>
      </w:pPr>
      <w:r w:rsidRPr="00CA6340">
        <w:t>This includes access to:</w:t>
      </w:r>
    </w:p>
    <w:p w:rsidR="00000000" w:rsidRPr="00CA6340" w:rsidP="00CA6340">
      <w:pPr>
        <w:pStyle w:val="ListBullet"/>
      </w:pPr>
      <w:r w:rsidRPr="00CA6340">
        <w:t>an environment where:</w:t>
      </w:r>
    </w:p>
    <w:p w:rsidR="00000000" w:rsidRPr="00CA6340" w:rsidP="00CA6340">
      <w:pPr>
        <w:pStyle w:val="ListBullet2"/>
      </w:pPr>
      <w:r w:rsidRPr="00CA6340">
        <w:t>conceptual ideas can be reviewed and evaluated with others</w:t>
      </w:r>
    </w:p>
    <w:p w:rsidR="00000000" w:rsidRPr="00CA6340" w:rsidP="00CA6340">
      <w:pPr>
        <w:pStyle w:val="ListBullet2"/>
      </w:pPr>
      <w:r w:rsidRPr="00CA6340">
        <w:t>skills and knowledge can be developed</w:t>
      </w:r>
    </w:p>
    <w:p w:rsidR="00000000" w:rsidRPr="00CA6340" w:rsidP="00CA6340">
      <w:pPr>
        <w:pStyle w:val="ListBullet"/>
      </w:pPr>
      <w:r w:rsidRPr="00CA6340">
        <w:t xml:space="preserve">applicable technology and sources of information to research industry </w:t>
      </w:r>
      <w:r w:rsidRPr="00CA6340">
        <w:t xml:space="preserve">trends. </w:t>
      </w:r>
    </w:p>
    <w:p w:rsidR="00000000" w:rsidRPr="00CA6340" w:rsidP="002E6225">
      <w:pPr>
        <w:pStyle w:val="BodyText"/>
      </w:pPr>
      <w:r w:rsidRPr="00CA6340">
        <w:t>Assessors of this unit must satisfy the requirements for assessors in applicable vocational educational and training legislation, frameworks and/or standards.</w:t>
      </w:r>
    </w:p>
    <w:p w:rsidR="00000000" w:rsidRPr="00CA6340" w:rsidP="00CA6340">
      <w:pPr>
        <w:pStyle w:val="Heading1"/>
      </w:pPr>
      <w:bookmarkStart w:id="5" w:name="O_1145183"/>
      <w:bookmarkEnd w:id="5"/>
      <w:r w:rsidRPr="00CA6340">
        <w:t>Links</w:t>
      </w:r>
    </w:p>
    <w:p w:rsidR="00000000" w:rsidRPr="00CA6340" w:rsidP="002E6225">
      <w:pPr>
        <w:pStyle w:val="BodyText"/>
      </w:pPr>
      <w:r w:rsidRPr="00CA63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79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6340" w:rsidP="00CA6340"/>
    <w:sectPr w:rsidSect="00CA6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0" w:rsidRPr="002E6225" w:rsidP="002E6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25" w:rsidP="00CA6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225" w:rsidP="00CA6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6225" w:rsidP="00CA6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340" w:rsidRPr="002E6225" w:rsidP="002E6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25" w:rsidRPr="002D2AF8" w:rsidP="00CA6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CUAIND411 Extend expertise in specialist creative fields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E6225" w:rsidP="00CA6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441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E1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9CA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340"/>
  </w:style>
  <w:style w:type="character" w:customStyle="1" w:styleId="Heading1Char">
    <w:name w:val="Heading 1 Char"/>
    <w:basedOn w:val="DefaultParagraphFont"/>
    <w:link w:val="Heading1"/>
    <w:rsid w:val="00CA6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3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63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3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340"/>
    <w:rPr>
      <w:b/>
      <w:spacing w:val="0"/>
    </w:rPr>
  </w:style>
  <w:style w:type="paragraph" w:styleId="ListBullet2">
    <w:name w:val="List Bullet 2"/>
    <w:basedOn w:val="List2"/>
    <w:rsid w:val="00CA63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3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6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3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340"/>
    <w:rPr>
      <w:i/>
    </w:rPr>
  </w:style>
  <w:style w:type="paragraph" w:styleId="Caption">
    <w:name w:val="caption"/>
    <w:basedOn w:val="BodyText"/>
    <w:next w:val="Normal"/>
    <w:qFormat/>
    <w:rsid w:val="00CA6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340"/>
  </w:style>
  <w:style w:type="paragraph" w:styleId="TableofFigures">
    <w:name w:val="table of figures"/>
    <w:basedOn w:val="Normal"/>
    <w:next w:val="Normal"/>
    <w:semiHidden/>
    <w:rsid w:val="00CA6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3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340"/>
    <w:rPr>
      <w:rFonts w:ascii="Wingdings" w:hAnsi="Wingdings"/>
    </w:rPr>
  </w:style>
  <w:style w:type="paragraph" w:customStyle="1" w:styleId="TableHeading">
    <w:name w:val="Table Heading"/>
    <w:basedOn w:val="HeadingBase"/>
    <w:rsid w:val="00CA6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340"/>
    <w:rPr>
      <w:color w:val="0033CC"/>
      <w:u w:val="none"/>
    </w:rPr>
  </w:style>
  <w:style w:type="paragraph" w:customStyle="1" w:styleId="BodyTextRight">
    <w:name w:val="Body Text Right"/>
    <w:basedOn w:val="BodyText"/>
    <w:rsid w:val="00CA6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3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340"/>
    <w:rPr>
      <w:sz w:val="32"/>
    </w:rPr>
  </w:style>
  <w:style w:type="paragraph" w:customStyle="1" w:styleId="HeadingProcedure">
    <w:name w:val="Heading Procedure"/>
    <w:basedOn w:val="HeadingBase"/>
    <w:next w:val="Normal"/>
    <w:rsid w:val="00CA6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340"/>
    <w:pPr>
      <w:spacing w:before="60" w:after="60"/>
    </w:pPr>
  </w:style>
  <w:style w:type="paragraph" w:styleId="ListContinue">
    <w:name w:val="List Continue"/>
    <w:basedOn w:val="List"/>
    <w:rsid w:val="00CA6340"/>
    <w:pPr>
      <w:ind w:firstLine="0"/>
    </w:pPr>
  </w:style>
  <w:style w:type="paragraph" w:customStyle="1" w:styleId="ListNote">
    <w:name w:val="List Note"/>
    <w:basedOn w:val="List"/>
    <w:rsid w:val="00CA6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340"/>
    <w:rPr>
      <w:rFonts w:ascii="Courier New" w:hAnsi="Courier New"/>
    </w:rPr>
  </w:style>
  <w:style w:type="paragraph" w:customStyle="1" w:styleId="NoteBullet">
    <w:name w:val="Note Bullet"/>
    <w:basedOn w:val="Note"/>
    <w:rsid w:val="00CA6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340"/>
    <w:rPr>
      <w:b/>
      <w:smallCaps/>
    </w:rPr>
  </w:style>
  <w:style w:type="paragraph" w:customStyle="1" w:styleId="TableListNumber">
    <w:name w:val="Table List Number"/>
    <w:basedOn w:val="ListNumber"/>
    <w:rsid w:val="00CA6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340"/>
    <w:pPr>
      <w:numPr>
        <w:numId w:val="9"/>
      </w:numPr>
    </w:pPr>
  </w:style>
  <w:style w:type="paragraph" w:customStyle="1" w:styleId="ListAlpha2">
    <w:name w:val="List Alpha 2"/>
    <w:basedOn w:val="List2"/>
    <w:rsid w:val="00CA6340"/>
    <w:pPr>
      <w:numPr>
        <w:numId w:val="8"/>
      </w:numPr>
    </w:pPr>
  </w:style>
  <w:style w:type="paragraph" w:styleId="List2">
    <w:name w:val="List 2"/>
    <w:basedOn w:val="BodyText"/>
    <w:rsid w:val="00CA6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3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340"/>
    <w:pPr>
      <w:numPr>
        <w:numId w:val="4"/>
      </w:numPr>
    </w:pPr>
  </w:style>
  <w:style w:type="paragraph" w:styleId="ListContinue2">
    <w:name w:val="List Continue 2"/>
    <w:basedOn w:val="List2"/>
    <w:rsid w:val="00CA6340"/>
    <w:pPr>
      <w:ind w:firstLine="0"/>
    </w:pPr>
  </w:style>
  <w:style w:type="paragraph" w:styleId="ListContinue3">
    <w:name w:val="List Continue 3"/>
    <w:basedOn w:val="List3"/>
    <w:rsid w:val="00CA6340"/>
    <w:pPr>
      <w:ind w:left="1021" w:firstLine="0"/>
    </w:pPr>
  </w:style>
  <w:style w:type="paragraph" w:styleId="ListContinue4">
    <w:name w:val="List Continue 4"/>
    <w:basedOn w:val="List4"/>
    <w:rsid w:val="00CA6340"/>
    <w:pPr>
      <w:ind w:firstLine="0"/>
    </w:pPr>
  </w:style>
  <w:style w:type="paragraph" w:styleId="ListContinue5">
    <w:name w:val="List Continue 5"/>
    <w:basedOn w:val="List5"/>
    <w:rsid w:val="00CA6340"/>
    <w:pPr>
      <w:ind w:firstLine="0"/>
    </w:pPr>
  </w:style>
  <w:style w:type="paragraph" w:styleId="ListNumber3">
    <w:name w:val="List Number 3"/>
    <w:basedOn w:val="List3"/>
    <w:rsid w:val="00CA6340"/>
    <w:pPr>
      <w:numPr>
        <w:numId w:val="5"/>
      </w:numPr>
    </w:pPr>
  </w:style>
  <w:style w:type="paragraph" w:styleId="ListNumber4">
    <w:name w:val="List Number 4"/>
    <w:basedOn w:val="List4"/>
    <w:rsid w:val="00CA6340"/>
    <w:pPr>
      <w:numPr>
        <w:numId w:val="6"/>
      </w:numPr>
    </w:pPr>
  </w:style>
  <w:style w:type="paragraph" w:styleId="ListNumber5">
    <w:name w:val="List Number 5"/>
    <w:basedOn w:val="List5"/>
    <w:rsid w:val="00CA6340"/>
    <w:pPr>
      <w:numPr>
        <w:numId w:val="7"/>
      </w:numPr>
    </w:pPr>
  </w:style>
  <w:style w:type="paragraph" w:styleId="BlockText">
    <w:name w:val="Block Text"/>
    <w:basedOn w:val="Normal"/>
    <w:rsid w:val="00CA6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340"/>
    <w:rPr>
      <w:sz w:val="16"/>
      <w:vertAlign w:val="superscript"/>
    </w:rPr>
  </w:style>
  <w:style w:type="character" w:customStyle="1" w:styleId="Symbols">
    <w:name w:val="Symbols"/>
    <w:basedOn w:val="DefaultParagraphFont"/>
    <w:rsid w:val="00CA6340"/>
    <w:rPr>
      <w:rFonts w:ascii="Symbol" w:hAnsi="Symbol"/>
    </w:rPr>
  </w:style>
  <w:style w:type="character" w:customStyle="1" w:styleId="MenuOptions">
    <w:name w:val="Menu Options"/>
    <w:basedOn w:val="DefaultParagraphFont"/>
    <w:rsid w:val="00CA6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340"/>
    <w:rPr>
      <w:b/>
    </w:rPr>
  </w:style>
  <w:style w:type="character" w:customStyle="1" w:styleId="Underlined">
    <w:name w:val="Underlined"/>
    <w:basedOn w:val="DefaultParagraphFont"/>
    <w:rsid w:val="00CA6340"/>
    <w:rPr>
      <w:u w:val="single"/>
    </w:rPr>
  </w:style>
  <w:style w:type="paragraph" w:customStyle="1" w:styleId="TableBodyTextRight">
    <w:name w:val="Table Body Text Right"/>
    <w:basedOn w:val="TableBodyText"/>
    <w:rsid w:val="00CA6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340"/>
    <w:rPr>
      <w:sz w:val="18"/>
    </w:rPr>
  </w:style>
  <w:style w:type="paragraph" w:customStyle="1" w:styleId="BodySmallRight">
    <w:name w:val="Body Small Right"/>
    <w:basedOn w:val="BodyTextRight"/>
    <w:rsid w:val="00CA6340"/>
    <w:rPr>
      <w:sz w:val="18"/>
      <w:szCs w:val="18"/>
    </w:rPr>
  </w:style>
  <w:style w:type="paragraph" w:customStyle="1" w:styleId="MarginEdition">
    <w:name w:val="Margin Edition"/>
    <w:basedOn w:val="MarginNote"/>
    <w:rsid w:val="00CA6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340"/>
    <w:rPr>
      <w:sz w:val="2"/>
      <w:szCs w:val="2"/>
    </w:rPr>
  </w:style>
  <w:style w:type="character" w:customStyle="1" w:styleId="Small">
    <w:name w:val="Small"/>
    <w:basedOn w:val="DefaultParagraphFont"/>
    <w:rsid w:val="00CA6340"/>
    <w:rPr>
      <w:sz w:val="16"/>
    </w:rPr>
  </w:style>
  <w:style w:type="paragraph" w:customStyle="1" w:styleId="WideTable">
    <w:name w:val="Wide Table"/>
    <w:basedOn w:val="Normal"/>
    <w:rsid w:val="00CA6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340"/>
  </w:style>
  <w:style w:type="paragraph" w:styleId="Quote">
    <w:name w:val="Quote"/>
    <w:basedOn w:val="Heading1"/>
    <w:link w:val="QuoteChar"/>
    <w:qFormat/>
    <w:rsid w:val="00CA6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340"/>
    <w:pPr>
      <w:pageBreakBefore/>
    </w:pPr>
  </w:style>
  <w:style w:type="paragraph" w:customStyle="1" w:styleId="Border">
    <w:name w:val="Border"/>
    <w:basedOn w:val="Normal"/>
    <w:qFormat/>
    <w:rsid w:val="00CA6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340"/>
    <w:rPr>
      <w:u w:val="single"/>
    </w:rPr>
  </w:style>
  <w:style w:type="character" w:customStyle="1" w:styleId="BoldandItalics">
    <w:name w:val="Bold and Italics"/>
    <w:qFormat/>
    <w:rsid w:val="00CA6340"/>
    <w:rPr>
      <w:b/>
      <w:i/>
      <w:u w:val="none"/>
    </w:rPr>
  </w:style>
  <w:style w:type="paragraph" w:styleId="BalloonText">
    <w:name w:val="Balloon Text"/>
    <w:basedOn w:val="Normal"/>
    <w:link w:val="BalloonTextChar"/>
    <w:rsid w:val="00CA6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340"/>
    <w:pPr>
      <w:spacing w:before="0" w:after="0"/>
    </w:pPr>
  </w:style>
  <w:style w:type="paragraph" w:customStyle="1" w:styleId="BodyTextBold">
    <w:name w:val="Body Text Bold"/>
    <w:basedOn w:val="BodyText"/>
    <w:qFormat/>
    <w:rsid w:val="00CA6340"/>
    <w:rPr>
      <w:b/>
    </w:rPr>
  </w:style>
  <w:style w:type="character" w:styleId="Hyperlink">
    <w:name w:val="Hyperlink"/>
    <w:basedOn w:val="DefaultParagraphFont"/>
    <w:uiPriority w:val="99"/>
    <w:unhideWhenUsed/>
    <w:rsid w:val="002E6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2153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CUAIND411 Extend expertise in specialist creative fields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2022-10-19T13:16:00Z</dcterms:created>
  <dcterms:modified xsi:type="dcterms:W3CDTF">2022-10-19T13:16:00Z</dcterms:modified>
</cp:coreProperties>
</file>