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1D6" w:rsidP="00A44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CUAIND313 Work effectively in the music industry</w:t>
      </w:r>
      <w:r>
        <w:fldChar w:fldCharType="end"/>
      </w:r>
    </w:p>
    <w:p w:rsidR="00A441D6" w:rsidP="00A441D6">
      <w:pPr>
        <w:pStyle w:val="Version"/>
        <w:sectPr w:rsidSect="00466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A88" w:rsidP="00466A88">
      <w:pPr>
        <w:pStyle w:val="SuperHeading"/>
      </w:pPr>
      <w:r w:rsidRPr="00466A88">
        <w:t>CUAIND313 Work effectively in the music industry</w:t>
      </w:r>
    </w:p>
    <w:p w:rsidR="00000000" w:rsidRPr="00466A88" w:rsidP="00466A88">
      <w:pPr>
        <w:pStyle w:val="Heading1"/>
      </w:pPr>
      <w:bookmarkStart w:id="1" w:name="O_1019997"/>
      <w:bookmarkEnd w:id="1"/>
      <w:r w:rsidRPr="00466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rPr>
                <w:rStyle w:val="SpecialBold"/>
              </w:rPr>
              <w:t>Comments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t>This version first released with CUA Creative Arts and Culture Training Package Version 4.0.</w:t>
            </w:r>
          </w:p>
        </w:tc>
      </w:tr>
    </w:tbl>
    <w:p w:rsidR="00A441D6" w:rsidP="00466A88">
      <w:pPr>
        <w:pStyle w:val="BodyText"/>
      </w:pPr>
    </w:p>
    <w:p w:rsidR="00A441D6" w:rsidP="00466A88">
      <w:pPr>
        <w:pStyle w:val="BodyText"/>
      </w:pPr>
    </w:p>
    <w:p w:rsidR="00000000" w:rsidRPr="00466A88" w:rsidP="00466A88">
      <w:pPr>
        <w:pStyle w:val="Heading1"/>
      </w:pPr>
      <w:bookmarkStart w:id="2" w:name="O_1020002"/>
      <w:bookmarkEnd w:id="2"/>
      <w:r w:rsidRPr="00466A88">
        <w:t>Application</w:t>
      </w:r>
    </w:p>
    <w:p w:rsidR="00000000" w:rsidRPr="00466A88" w:rsidP="00A441D6">
      <w:pPr>
        <w:pStyle w:val="BodyText"/>
      </w:pPr>
      <w:r w:rsidRPr="00466A88">
        <w:t>This unit describes the skills and knowledge required to work effective</w:t>
      </w:r>
      <w:r w:rsidRPr="00466A88">
        <w:t>ly in the music industry.</w:t>
      </w:r>
    </w:p>
    <w:p w:rsidR="00000000" w:rsidRPr="00466A88" w:rsidP="00A441D6">
      <w:pPr>
        <w:pStyle w:val="BodyText"/>
      </w:pPr>
      <w:r w:rsidRPr="00466A88">
        <w:t>It applies to individuals who are required to apply some judgement and operate under broad supervision within an established framework of plans and procedures, including musicians, composers, administrators, sound mixers, editors</w:t>
      </w:r>
      <w:r w:rsidRPr="00466A88">
        <w:t xml:space="preserve"> and recordists. </w:t>
      </w:r>
    </w:p>
    <w:p w:rsidR="00A441D6" w:rsidP="00A441D6">
      <w:pPr>
        <w:pStyle w:val="BodyText"/>
      </w:pPr>
      <w:r w:rsidRPr="00466A88">
        <w:t>No licensing, legislative or certification requirements apply to this unit at the time of publication</w:t>
      </w:r>
    </w:p>
    <w:p w:rsidR="00000000" w:rsidRPr="00466A88" w:rsidP="00466A88">
      <w:pPr>
        <w:pStyle w:val="Heading1"/>
      </w:pPr>
      <w:bookmarkStart w:id="3" w:name="O_1020001"/>
      <w:bookmarkEnd w:id="3"/>
      <w:r w:rsidRPr="00466A88">
        <w:t>Unit Sector</w:t>
      </w:r>
    </w:p>
    <w:p w:rsidR="00000000" w:rsidRPr="00466A88" w:rsidP="00A441D6">
      <w:pPr>
        <w:pStyle w:val="BodyText"/>
      </w:pPr>
      <w:r w:rsidRPr="00466A88">
        <w:t>Industry capability – industry context</w:t>
      </w:r>
    </w:p>
    <w:p w:rsidR="00000000" w:rsidRPr="00466A88" w:rsidP="00466A88">
      <w:pPr>
        <w:pStyle w:val="Heading1"/>
      </w:pPr>
      <w:bookmarkStart w:id="4" w:name="O_1020000"/>
      <w:bookmarkEnd w:id="4"/>
      <w:r w:rsidRPr="00466A8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466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rPr>
                <w:rStyle w:val="SpecialBold"/>
              </w:rPr>
              <w:t>PERFORMANCE CRITERIA</w:t>
            </w:r>
          </w:p>
        </w:tc>
      </w:tr>
      <w:tr w:rsidTr="00466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6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 xml:space="preserve">1. Maintain current knowledge and skills in the music industry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t>1.1 Identify industry trends an</w:t>
            </w:r>
            <w:r w:rsidRPr="00466A88">
              <w:t>d emergent technologies in the music industry, using appropriate sources of information</w:t>
            </w:r>
          </w:p>
          <w:p w:rsidR="00000000" w:rsidRPr="00466A88" w:rsidP="00466A88">
            <w:pPr>
              <w:pStyle w:val="BodyText"/>
            </w:pPr>
            <w:r w:rsidRPr="00466A88">
              <w:t>1.2 Identify impacts of music industry trends on own work practice</w:t>
            </w:r>
          </w:p>
          <w:p w:rsidR="00000000" w:rsidRPr="00466A88" w:rsidP="00466A88">
            <w:pPr>
              <w:pStyle w:val="BodyText"/>
            </w:pPr>
            <w:r w:rsidRPr="00466A88">
              <w:t>1.3 Liaise with relevant people to identify learning opportunities to incorporate trends and emergent</w:t>
            </w:r>
            <w:r w:rsidRPr="00466A88">
              <w:t xml:space="preserve"> technologies in own work practice</w:t>
            </w:r>
          </w:p>
          <w:p w:rsidR="00000000" w:rsidRPr="00466A88" w:rsidP="00466A88">
            <w:pPr>
              <w:pStyle w:val="BodyText"/>
            </w:pPr>
            <w:r w:rsidRPr="00466A88">
              <w:t xml:space="preserve">1.4 Identify copyright requirements in the music industry to ensure compliance with current legislation  </w:t>
            </w:r>
          </w:p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 xml:space="preserve">1.5 Undertake identified learning opportunities to improve own work practices </w:t>
            </w:r>
          </w:p>
        </w:tc>
      </w:tr>
      <w:tr w:rsidTr="00466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2. Establish work and contractual relationships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t>2.1 Share information and ideas with relevant stakeholders in the music industry</w:t>
            </w:r>
          </w:p>
          <w:p w:rsidR="00000000" w:rsidRPr="00466A88" w:rsidP="00466A88">
            <w:pPr>
              <w:pStyle w:val="BodyText"/>
            </w:pPr>
            <w:r w:rsidRPr="00466A88">
              <w:t xml:space="preserve">2.2 Discuss work scope, identify issues and establish solutions </w:t>
            </w:r>
          </w:p>
          <w:p w:rsidR="00000000" w:rsidRPr="00466A88" w:rsidP="00466A88">
            <w:pPr>
              <w:pStyle w:val="BodyText"/>
            </w:pPr>
            <w:r w:rsidRPr="00466A88">
              <w:t>2.3 Discuss, confirm and document agreements and contracts wit</w:t>
            </w:r>
            <w:r w:rsidRPr="00466A88">
              <w:t>h relevant people</w:t>
            </w:r>
          </w:p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 xml:space="preserve">2.4 Use effective techniques to maintain work and contractual relationships </w:t>
            </w:r>
          </w:p>
        </w:tc>
      </w:tr>
      <w:tr w:rsidTr="00466A8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 xml:space="preserve">3. Complete work tasks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t>3.1 Prioritise work tasks and establish deadlines with relevant people</w:t>
            </w:r>
          </w:p>
          <w:p w:rsidR="00000000" w:rsidRPr="00466A88" w:rsidP="00466A88">
            <w:pPr>
              <w:pStyle w:val="BodyText"/>
            </w:pPr>
            <w:r w:rsidRPr="00466A88">
              <w:t>3.2 Identify and plan for factors that may affect the schedule of</w:t>
            </w:r>
            <w:r w:rsidRPr="00466A88">
              <w:t xml:space="preserve"> work</w:t>
            </w:r>
          </w:p>
          <w:p w:rsidR="00000000" w:rsidRPr="00466A88" w:rsidP="00466A88">
            <w:pPr>
              <w:pStyle w:val="BodyText"/>
            </w:pPr>
            <w:r w:rsidRPr="00466A88">
              <w:t>3.3 Complete work tasks within deadlines and in accordance with workplace and regulatory requirements</w:t>
            </w:r>
          </w:p>
          <w:p w:rsidR="00000000" w:rsidRPr="00466A88" w:rsidP="00466A88">
            <w:pPr>
              <w:pStyle w:val="BodyText"/>
            </w:pPr>
            <w:r w:rsidRPr="00466A88">
              <w:t>3.4 Seek and incorporate feedback on own work performance</w:t>
            </w:r>
          </w:p>
        </w:tc>
      </w:tr>
    </w:tbl>
    <w:p w:rsidR="00000000" w:rsidRPr="00466A88" w:rsidP="00466A88">
      <w:pPr>
        <w:pStyle w:val="BodyText"/>
      </w:pPr>
    </w:p>
    <w:p w:rsidR="00000000" w:rsidRPr="00466A88" w:rsidP="00466A88">
      <w:pPr>
        <w:pStyle w:val="AllowPageBreak"/>
      </w:pPr>
    </w:p>
    <w:p w:rsidR="00000000" w:rsidRPr="00466A88" w:rsidP="00466A88">
      <w:pPr>
        <w:pStyle w:val="Heading1"/>
      </w:pPr>
      <w:bookmarkStart w:id="5" w:name="O_1019999"/>
      <w:bookmarkEnd w:id="5"/>
      <w:r w:rsidRPr="00466A88">
        <w:t>Foundation Skills</w:t>
      </w:r>
    </w:p>
    <w:p w:rsidR="00000000" w:rsidRPr="00A441D6" w:rsidP="00A441D6">
      <w:pPr>
        <w:pStyle w:val="BodyText"/>
        <w:rPr>
          <w:i/>
        </w:rPr>
      </w:pPr>
      <w:r w:rsidRPr="00A441D6">
        <w:rPr>
          <w:rStyle w:val="Emphasis"/>
        </w:rPr>
        <w:t>This section describes those language, literacy, nu</w:t>
      </w:r>
      <w:r w:rsidRPr="00A441D6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359"/>
      </w:tblGrid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Skill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rPr>
                <w:rStyle w:val="SpecialBold"/>
              </w:rPr>
              <w:t>Description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Learning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ListBullet"/>
            </w:pPr>
            <w:r w:rsidRPr="00466A88">
              <w:t>Identifies and participates in activities to improve work practice</w:t>
            </w:r>
          </w:p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>Actively seeks and uses feedback from others to enhance work performance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Reading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>Comprehends texts in a range of information sources related to industry trends and innovations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Writing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>Documents agreements using appropriate language and format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Oral Com</w:t>
            </w:r>
            <w:r w:rsidRPr="00466A88">
              <w:t>munication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>Participates in discussions and negotiations using language appropriate to audience and context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Numeracy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>Performs calculations required to establish timeframes and monitor progress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 xml:space="preserve">Navigate the </w:t>
            </w:r>
            <w:r w:rsidRPr="00466A88">
              <w:t>world of work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 xml:space="preserve">Takes responsibility for meeting legal and regulatory requirements </w:t>
            </w:r>
            <w:r w:rsidRPr="00466A88">
              <w:t>within scope of own role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Interact with others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ListBullet"/>
            </w:pPr>
            <w:r w:rsidRPr="00466A88">
              <w:t>Builds rapport to establish and maintain effective work relationships</w:t>
            </w:r>
          </w:p>
          <w:p w:rsidR="00000000" w:rsidRPr="00466A88" w:rsidP="00466A88">
            <w:pPr>
              <w:pStyle w:val="ListBullet"/>
            </w:pPr>
            <w:r w:rsidRPr="00466A88">
              <w:t>Uses interpersonal skills to negotiate acceptable outcomes</w:t>
            </w:r>
          </w:p>
          <w:p w:rsidR="00000000" w:rsidP="00466A88">
            <w:pPr>
              <w:pStyle w:val="ListBullet"/>
              <w:rPr>
                <w:lang w:val="en-NZ"/>
              </w:rPr>
            </w:pPr>
            <w:r w:rsidRPr="00466A88">
              <w:t>Follows acce</w:t>
            </w:r>
            <w:r w:rsidRPr="00466A88">
              <w:t>pted communication practices and protocols when sharing information or discussing work performance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Get the work done</w:t>
            </w:r>
          </w:p>
        </w:tc>
        <w:tc>
          <w:tcPr>
            <w:tcW w:w="7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ListBullet"/>
            </w:pPr>
            <w:r w:rsidRPr="00466A88">
              <w:t>Plans and prioritises routine tasks to meet required deadlines</w:t>
            </w:r>
          </w:p>
          <w:p w:rsidR="00000000" w:rsidRPr="00466A88" w:rsidP="00466A88">
            <w:pPr>
              <w:pStyle w:val="ListBullet"/>
            </w:pPr>
            <w:r w:rsidRPr="00466A88">
              <w:t>Implements actions according to plans, monitors progress and makes adjustm</w:t>
            </w:r>
            <w:r w:rsidRPr="00466A88">
              <w:t>ents if necessary</w:t>
            </w:r>
          </w:p>
          <w:p w:rsidR="00000000" w:rsidRPr="00466A88" w:rsidP="00466A88">
            <w:pPr>
              <w:pStyle w:val="ListBullet"/>
            </w:pPr>
            <w:r w:rsidRPr="00466A88">
              <w:t>Identifies the effects of digital technologies on own role</w:t>
            </w:r>
          </w:p>
        </w:tc>
      </w:tr>
    </w:tbl>
    <w:p w:rsidR="00000000" w:rsidRPr="00466A88" w:rsidP="00466A88">
      <w:pPr>
        <w:pStyle w:val="BodyText"/>
      </w:pPr>
    </w:p>
    <w:p w:rsidR="00000000" w:rsidRPr="00466A88" w:rsidP="00466A88">
      <w:pPr>
        <w:pStyle w:val="AllowPageBreak"/>
      </w:pPr>
    </w:p>
    <w:p w:rsidR="00000000" w:rsidRPr="00466A88" w:rsidP="00466A88">
      <w:pPr>
        <w:pStyle w:val="Heading1"/>
      </w:pPr>
      <w:bookmarkStart w:id="6" w:name="O_1019998"/>
      <w:bookmarkEnd w:id="6"/>
      <w:r w:rsidRPr="00466A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 xml:space="preserve">Code and title </w:t>
            </w:r>
          </w:p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Code and title</w:t>
            </w:r>
          </w:p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rPr>
                <w:rStyle w:val="SpecialBold"/>
              </w:rPr>
              <w:t>Equivalence status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CUAIND313 Work effectively in the music industry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CUAIND303 Work effectively in the music industry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Additions to performance and knowledge evidence.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Equivalent Unit</w:t>
            </w:r>
          </w:p>
        </w:tc>
      </w:tr>
      <w:tr w:rsidTr="00466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t>CUAIND303 Work effectively in the music industry</w:t>
            </w:r>
          </w:p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CUSIND3</w:t>
            </w:r>
            <w:r w:rsidRPr="00466A88">
              <w:t>01B Work effectively in the music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A88">
            <w:pPr>
              <w:pStyle w:val="BodyText"/>
              <w:rPr>
                <w:lang w:val="en-NZ"/>
              </w:rPr>
            </w:pPr>
            <w:r w:rsidRPr="00466A88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A88" w:rsidP="00466A88">
            <w:pPr>
              <w:pStyle w:val="BodyText"/>
            </w:pPr>
            <w:r w:rsidRPr="00466A88">
              <w:t>Equivalent unit</w:t>
            </w:r>
          </w:p>
        </w:tc>
      </w:tr>
    </w:tbl>
    <w:p w:rsidR="00000000" w:rsidRPr="00466A88" w:rsidP="00466A88">
      <w:pPr>
        <w:pStyle w:val="BodyText"/>
      </w:pPr>
    </w:p>
    <w:p w:rsidR="00000000" w:rsidRPr="00466A88" w:rsidP="00466A88">
      <w:pPr>
        <w:pStyle w:val="AllowPageBreak"/>
      </w:pPr>
    </w:p>
    <w:p w:rsidR="00000000" w:rsidRPr="00466A88" w:rsidP="00466A88">
      <w:pPr>
        <w:pStyle w:val="Heading1"/>
      </w:pPr>
      <w:bookmarkStart w:id="7" w:name="O_1019991"/>
      <w:bookmarkEnd w:id="7"/>
      <w:r w:rsidRPr="00466A88">
        <w:t>Links</w:t>
      </w:r>
    </w:p>
    <w:p w:rsidR="00000000" w:rsidRPr="00466A88" w:rsidP="00A441D6">
      <w:pPr>
        <w:pStyle w:val="BodyText"/>
      </w:pPr>
      <w:r w:rsidRPr="00466A88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414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66A88" w:rsidP="00466A88"/>
    <w:sectPr w:rsidSect="00466A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88" w:rsidRPr="00A441D6" w:rsidP="00A44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D6" w:rsidP="00466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1D6" w:rsidP="00466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41D6" w:rsidP="00466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A88" w:rsidRPr="00A441D6" w:rsidP="00A44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1D6" w:rsidRPr="002D2AF8" w:rsidP="00466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CUAIND313 Work effectively in the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441D6" w:rsidP="00466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F4E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A4C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A88"/>
  </w:style>
  <w:style w:type="character" w:customStyle="1" w:styleId="Heading1Char">
    <w:name w:val="Heading 1 Char"/>
    <w:basedOn w:val="DefaultParagraphFont"/>
    <w:link w:val="Heading1"/>
    <w:rsid w:val="00466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A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A88"/>
    <w:rPr>
      <w:b/>
      <w:spacing w:val="0"/>
    </w:rPr>
  </w:style>
  <w:style w:type="character" w:styleId="Emphasis">
    <w:name w:val="Emphasis"/>
    <w:basedOn w:val="DefaultParagraphFont"/>
    <w:qFormat/>
    <w:rsid w:val="00466A88"/>
    <w:rPr>
      <w:i/>
    </w:rPr>
  </w:style>
  <w:style w:type="paragraph" w:customStyle="1" w:styleId="SuperHeading">
    <w:name w:val="SuperHeading"/>
    <w:basedOn w:val="Normal"/>
    <w:rsid w:val="00466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A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A88"/>
  </w:style>
  <w:style w:type="paragraph" w:styleId="TableofFigures">
    <w:name w:val="table of figures"/>
    <w:basedOn w:val="Normal"/>
    <w:next w:val="Normal"/>
    <w:semiHidden/>
    <w:rsid w:val="00466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A88"/>
    <w:rPr>
      <w:rFonts w:ascii="Wingdings" w:hAnsi="Wingdings"/>
    </w:rPr>
  </w:style>
  <w:style w:type="paragraph" w:customStyle="1" w:styleId="TableHeading">
    <w:name w:val="Table Heading"/>
    <w:basedOn w:val="HeadingBase"/>
    <w:rsid w:val="00466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A88"/>
    <w:rPr>
      <w:color w:val="0033CC"/>
      <w:u w:val="none"/>
    </w:rPr>
  </w:style>
  <w:style w:type="paragraph" w:customStyle="1" w:styleId="BodyTextRight">
    <w:name w:val="Body Text Right"/>
    <w:basedOn w:val="BodyText"/>
    <w:rsid w:val="00466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A88"/>
    <w:rPr>
      <w:sz w:val="32"/>
    </w:rPr>
  </w:style>
  <w:style w:type="paragraph" w:customStyle="1" w:styleId="HeadingProcedure">
    <w:name w:val="Heading Procedure"/>
    <w:basedOn w:val="HeadingBase"/>
    <w:next w:val="Normal"/>
    <w:rsid w:val="00466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A88"/>
    <w:pPr>
      <w:spacing w:before="60" w:after="60"/>
    </w:pPr>
  </w:style>
  <w:style w:type="paragraph" w:styleId="ListContinue">
    <w:name w:val="List Continue"/>
    <w:basedOn w:val="List"/>
    <w:rsid w:val="00466A88"/>
    <w:pPr>
      <w:ind w:firstLine="0"/>
    </w:pPr>
  </w:style>
  <w:style w:type="paragraph" w:customStyle="1" w:styleId="ListNote">
    <w:name w:val="List Note"/>
    <w:basedOn w:val="List"/>
    <w:rsid w:val="00466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A88"/>
    <w:rPr>
      <w:rFonts w:ascii="Courier New" w:hAnsi="Courier New"/>
    </w:rPr>
  </w:style>
  <w:style w:type="paragraph" w:customStyle="1" w:styleId="NoteBullet">
    <w:name w:val="Note Bullet"/>
    <w:basedOn w:val="Note"/>
    <w:rsid w:val="00466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A88"/>
    <w:rPr>
      <w:b/>
      <w:smallCaps/>
    </w:rPr>
  </w:style>
  <w:style w:type="paragraph" w:customStyle="1" w:styleId="TableListNumber">
    <w:name w:val="Table List Number"/>
    <w:basedOn w:val="ListNumber"/>
    <w:rsid w:val="00466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A88"/>
    <w:pPr>
      <w:numPr>
        <w:numId w:val="8"/>
      </w:numPr>
    </w:pPr>
  </w:style>
  <w:style w:type="paragraph" w:customStyle="1" w:styleId="ListAlpha2">
    <w:name w:val="List Alpha 2"/>
    <w:basedOn w:val="List2"/>
    <w:rsid w:val="00466A88"/>
    <w:pPr>
      <w:numPr>
        <w:numId w:val="7"/>
      </w:numPr>
    </w:pPr>
  </w:style>
  <w:style w:type="paragraph" w:styleId="List2">
    <w:name w:val="List 2"/>
    <w:basedOn w:val="BodyText"/>
    <w:rsid w:val="00466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A88"/>
    <w:pPr>
      <w:numPr>
        <w:numId w:val="3"/>
      </w:numPr>
    </w:pPr>
  </w:style>
  <w:style w:type="paragraph" w:styleId="ListContinue2">
    <w:name w:val="List Continue 2"/>
    <w:basedOn w:val="List2"/>
    <w:rsid w:val="00466A88"/>
    <w:pPr>
      <w:ind w:firstLine="0"/>
    </w:pPr>
  </w:style>
  <w:style w:type="paragraph" w:styleId="ListContinue3">
    <w:name w:val="List Continue 3"/>
    <w:basedOn w:val="List3"/>
    <w:rsid w:val="00466A88"/>
    <w:pPr>
      <w:ind w:left="1021" w:firstLine="0"/>
    </w:pPr>
  </w:style>
  <w:style w:type="paragraph" w:styleId="ListContinue4">
    <w:name w:val="List Continue 4"/>
    <w:basedOn w:val="List4"/>
    <w:rsid w:val="00466A88"/>
    <w:pPr>
      <w:ind w:firstLine="0"/>
    </w:pPr>
  </w:style>
  <w:style w:type="paragraph" w:styleId="ListContinue5">
    <w:name w:val="List Continue 5"/>
    <w:basedOn w:val="List5"/>
    <w:rsid w:val="00466A88"/>
    <w:pPr>
      <w:ind w:firstLine="0"/>
    </w:pPr>
  </w:style>
  <w:style w:type="paragraph" w:styleId="ListNumber3">
    <w:name w:val="List Number 3"/>
    <w:basedOn w:val="List3"/>
    <w:rsid w:val="00466A88"/>
    <w:pPr>
      <w:numPr>
        <w:numId w:val="4"/>
      </w:numPr>
    </w:pPr>
  </w:style>
  <w:style w:type="paragraph" w:styleId="ListNumber4">
    <w:name w:val="List Number 4"/>
    <w:basedOn w:val="List4"/>
    <w:rsid w:val="00466A88"/>
    <w:pPr>
      <w:numPr>
        <w:numId w:val="5"/>
      </w:numPr>
    </w:pPr>
  </w:style>
  <w:style w:type="paragraph" w:styleId="ListNumber5">
    <w:name w:val="List Number 5"/>
    <w:basedOn w:val="List5"/>
    <w:rsid w:val="00466A88"/>
    <w:pPr>
      <w:numPr>
        <w:numId w:val="6"/>
      </w:numPr>
    </w:pPr>
  </w:style>
  <w:style w:type="paragraph" w:styleId="BlockText">
    <w:name w:val="Block Text"/>
    <w:basedOn w:val="Normal"/>
    <w:rsid w:val="00466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A88"/>
    <w:rPr>
      <w:sz w:val="16"/>
      <w:vertAlign w:val="superscript"/>
    </w:rPr>
  </w:style>
  <w:style w:type="character" w:customStyle="1" w:styleId="Symbols">
    <w:name w:val="Symbols"/>
    <w:basedOn w:val="DefaultParagraphFont"/>
    <w:rsid w:val="00466A88"/>
    <w:rPr>
      <w:rFonts w:ascii="Symbol" w:hAnsi="Symbol"/>
    </w:rPr>
  </w:style>
  <w:style w:type="character" w:customStyle="1" w:styleId="MenuOptions">
    <w:name w:val="Menu Options"/>
    <w:basedOn w:val="DefaultParagraphFont"/>
    <w:rsid w:val="00466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A88"/>
    <w:rPr>
      <w:b/>
    </w:rPr>
  </w:style>
  <w:style w:type="character" w:customStyle="1" w:styleId="Underlined">
    <w:name w:val="Underlined"/>
    <w:basedOn w:val="DefaultParagraphFont"/>
    <w:rsid w:val="00466A88"/>
    <w:rPr>
      <w:u w:val="single"/>
    </w:rPr>
  </w:style>
  <w:style w:type="paragraph" w:customStyle="1" w:styleId="TableBodyTextRight">
    <w:name w:val="Table Body Text Right"/>
    <w:basedOn w:val="TableBodyText"/>
    <w:rsid w:val="00466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A88"/>
    <w:rPr>
      <w:sz w:val="18"/>
    </w:rPr>
  </w:style>
  <w:style w:type="paragraph" w:customStyle="1" w:styleId="BodySmallRight">
    <w:name w:val="Body Small Right"/>
    <w:basedOn w:val="BodyTextRight"/>
    <w:rsid w:val="00466A88"/>
    <w:rPr>
      <w:sz w:val="18"/>
      <w:szCs w:val="18"/>
    </w:rPr>
  </w:style>
  <w:style w:type="paragraph" w:customStyle="1" w:styleId="MarginEdition">
    <w:name w:val="Margin Edition"/>
    <w:basedOn w:val="MarginNote"/>
    <w:rsid w:val="00466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A88"/>
    <w:rPr>
      <w:sz w:val="2"/>
      <w:szCs w:val="2"/>
    </w:rPr>
  </w:style>
  <w:style w:type="character" w:customStyle="1" w:styleId="Small">
    <w:name w:val="Small"/>
    <w:basedOn w:val="DefaultParagraphFont"/>
    <w:rsid w:val="00466A88"/>
    <w:rPr>
      <w:sz w:val="16"/>
    </w:rPr>
  </w:style>
  <w:style w:type="paragraph" w:customStyle="1" w:styleId="WideTable">
    <w:name w:val="Wide Table"/>
    <w:basedOn w:val="Normal"/>
    <w:rsid w:val="00466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A88"/>
  </w:style>
  <w:style w:type="paragraph" w:styleId="Quote">
    <w:name w:val="Quote"/>
    <w:basedOn w:val="Heading1"/>
    <w:link w:val="QuoteChar"/>
    <w:qFormat/>
    <w:rsid w:val="00466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A88"/>
    <w:pPr>
      <w:pageBreakBefore/>
    </w:pPr>
  </w:style>
  <w:style w:type="paragraph" w:customStyle="1" w:styleId="Border">
    <w:name w:val="Border"/>
    <w:basedOn w:val="Normal"/>
    <w:qFormat/>
    <w:rsid w:val="00466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A88"/>
    <w:rPr>
      <w:u w:val="single"/>
    </w:rPr>
  </w:style>
  <w:style w:type="character" w:customStyle="1" w:styleId="BoldandItalics">
    <w:name w:val="Bold and Italics"/>
    <w:qFormat/>
    <w:rsid w:val="00466A88"/>
    <w:rPr>
      <w:b/>
      <w:i/>
      <w:u w:val="none"/>
    </w:rPr>
  </w:style>
  <w:style w:type="paragraph" w:styleId="BalloonText">
    <w:name w:val="Balloon Text"/>
    <w:basedOn w:val="Normal"/>
    <w:link w:val="BalloonTextChar"/>
    <w:rsid w:val="00466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A88"/>
    <w:pPr>
      <w:spacing w:before="0" w:after="0"/>
    </w:pPr>
  </w:style>
  <w:style w:type="paragraph" w:customStyle="1" w:styleId="BodyTextBold">
    <w:name w:val="Body Text Bold"/>
    <w:basedOn w:val="BodyText"/>
    <w:qFormat/>
    <w:rsid w:val="00466A88"/>
    <w:rPr>
      <w:b/>
    </w:rPr>
  </w:style>
  <w:style w:type="character" w:styleId="Hyperlink">
    <w:name w:val="Hyperlink"/>
    <w:basedOn w:val="DefaultParagraphFont"/>
    <w:uiPriority w:val="99"/>
    <w:unhideWhenUsed/>
    <w:rsid w:val="00A44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3805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CUAIND313 Work effectively in the music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