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F5B" w:rsidP="00D35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CUAIND311 Work effectively in the creative arts industry</w:t>
      </w:r>
      <w:r>
        <w:fldChar w:fldCharType="end"/>
      </w:r>
    </w:p>
    <w:p w:rsidR="00D35F5B" w:rsidP="00D35F5B">
      <w:pPr>
        <w:pStyle w:val="Version"/>
        <w:sectPr w:rsidSect="00294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D52" w:rsidP="00294D52">
      <w:pPr>
        <w:pStyle w:val="SuperHeading"/>
      </w:pPr>
      <w:r w:rsidRPr="00294D52">
        <w:t>CUAIND311 Work effectively in the creative arts industry</w:t>
      </w:r>
    </w:p>
    <w:p w:rsidR="00000000" w:rsidRPr="00294D52" w:rsidP="00294D52">
      <w:pPr>
        <w:pStyle w:val="Heading1"/>
      </w:pPr>
      <w:bookmarkStart w:id="1" w:name="O_1019981"/>
      <w:bookmarkEnd w:id="1"/>
      <w:r w:rsidRPr="00294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rPr>
                <w:rStyle w:val="SpecialBold"/>
              </w:rPr>
              <w:t>Comments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This version first released with CUA Creative Arts and Culture Training Package Version 4.0.</w:t>
            </w:r>
          </w:p>
        </w:tc>
      </w:tr>
    </w:tbl>
    <w:p w:rsidR="00D35F5B" w:rsidP="00294D52">
      <w:pPr>
        <w:pStyle w:val="BodyText"/>
      </w:pPr>
    </w:p>
    <w:p w:rsidR="00D35F5B" w:rsidP="00294D52">
      <w:pPr>
        <w:pStyle w:val="BodyText"/>
      </w:pPr>
    </w:p>
    <w:p w:rsidR="00000000" w:rsidRPr="00294D52" w:rsidP="00294D52">
      <w:pPr>
        <w:pStyle w:val="Heading1"/>
      </w:pPr>
      <w:bookmarkStart w:id="2" w:name="O_1019986"/>
      <w:bookmarkEnd w:id="2"/>
      <w:r w:rsidRPr="00294D52">
        <w:t>Application</w:t>
      </w:r>
    </w:p>
    <w:p w:rsidR="00000000" w:rsidRPr="00294D52" w:rsidP="00D35F5B">
      <w:pPr>
        <w:pStyle w:val="BodyText"/>
      </w:pPr>
      <w:r w:rsidRPr="00294D52">
        <w:t xml:space="preserve">This unit describes the skills and knowledge required to work </w:t>
      </w:r>
      <w:r w:rsidRPr="00294D52">
        <w:t xml:space="preserve">effectively in the creative arts industry. It applies to any field of the arts industry and is relevant to people in a wide range of occupations, for example, dancers, musicians, actors, cabaret performers, street performers, entertainment administrators, </w:t>
      </w:r>
      <w:r w:rsidRPr="00294D52">
        <w:t>reviewers, film makers and public artists.</w:t>
      </w:r>
    </w:p>
    <w:p w:rsidR="00000000" w:rsidRPr="00294D52" w:rsidP="00D35F5B">
      <w:pPr>
        <w:pStyle w:val="BodyText"/>
      </w:pPr>
      <w:r w:rsidRPr="00294D52">
        <w:t>These individuals are required to apply judgement and operate under broad supervision within an established framework of plans and procedures.</w:t>
      </w:r>
    </w:p>
    <w:p w:rsidR="00D35F5B" w:rsidP="00D35F5B">
      <w:pPr>
        <w:pStyle w:val="BodyText"/>
      </w:pPr>
      <w:r w:rsidRPr="00294D52">
        <w:t>No licensing, legislative or certification requirements apply to thi</w:t>
      </w:r>
      <w:r w:rsidRPr="00294D52">
        <w:t>s unit at the time of publication.</w:t>
      </w:r>
    </w:p>
    <w:p w:rsidR="00000000" w:rsidRPr="00294D52" w:rsidP="00294D52">
      <w:pPr>
        <w:pStyle w:val="Heading1"/>
      </w:pPr>
      <w:bookmarkStart w:id="3" w:name="O_1019985"/>
      <w:bookmarkEnd w:id="3"/>
      <w:r w:rsidRPr="00294D52">
        <w:t>Unit Sector</w:t>
      </w:r>
    </w:p>
    <w:p w:rsidR="00000000" w:rsidRPr="00294D52" w:rsidP="00D35F5B">
      <w:pPr>
        <w:pStyle w:val="BodyText"/>
      </w:pPr>
      <w:r w:rsidRPr="00294D52">
        <w:t>Industry capability - industry context</w:t>
      </w:r>
    </w:p>
    <w:p w:rsidR="00000000" w:rsidRPr="00294D52" w:rsidP="00294D52">
      <w:pPr>
        <w:pStyle w:val="Heading1"/>
      </w:pPr>
      <w:bookmarkStart w:id="4" w:name="O_1019984"/>
      <w:bookmarkEnd w:id="4"/>
      <w:r w:rsidRPr="00294D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570"/>
      </w:tblGrid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Elements</w:t>
            </w:r>
          </w:p>
          <w:p w:rsidR="00000000" w:rsidRPr="00294D52" w:rsidP="00294D52">
            <w:pPr>
              <w:pStyle w:val="BodyText"/>
            </w:pPr>
            <w:r w:rsidRPr="00294D5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Performance Criteria</w:t>
            </w:r>
          </w:p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 xml:space="preserve">1. Maintain current knowledge and skills in the creative arts industry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1.1 Identify creative arts industry trends using appropriate sources of information</w:t>
            </w:r>
          </w:p>
          <w:p w:rsidR="00000000" w:rsidRPr="00294D52" w:rsidP="00294D52">
            <w:pPr>
              <w:pStyle w:val="BodyText"/>
            </w:pPr>
            <w:r w:rsidRPr="00294D52">
              <w:t>1.2</w:t>
            </w:r>
            <w:r w:rsidRPr="00294D52">
              <w:t xml:space="preserve"> Identify likely effects of industry trends on own work practices</w:t>
            </w:r>
          </w:p>
          <w:p w:rsidR="00000000" w:rsidRPr="00294D52" w:rsidP="00294D52">
            <w:pPr>
              <w:pStyle w:val="BodyText"/>
            </w:pPr>
            <w:r w:rsidRPr="00294D52">
              <w:t xml:space="preserve">1.3 Liaise with relevant people to identify learning opportunities to incorporate trends and emergent technologies in own work </w:t>
            </w:r>
            <w:r w:rsidRPr="00294D52">
              <w:t xml:space="preserve">practice </w:t>
            </w:r>
          </w:p>
          <w:p w:rsidR="00000000" w:rsidRPr="00294D52" w:rsidP="00294D52">
            <w:pPr>
              <w:pStyle w:val="BodyText"/>
            </w:pPr>
            <w:r w:rsidRPr="00294D52">
              <w:t>1.4 Identify copyright requirements in the creative a</w:t>
            </w:r>
            <w:r w:rsidRPr="00294D52">
              <w:t xml:space="preserve">rts industry to ensure compliance with current legislation  </w:t>
            </w:r>
          </w:p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1.5 Employ identified learning opportunities to improve own work practices in the creative arts industry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2. Establish effective work and contractual relationships in the creative arts industry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2</w:t>
            </w:r>
            <w:r w:rsidRPr="00294D52">
              <w:t>.1 Identify key stakeholders to establish effective contractual relationships</w:t>
            </w:r>
          </w:p>
          <w:p w:rsidR="00000000" w:rsidRPr="00294D52" w:rsidP="00294D52">
            <w:pPr>
              <w:pStyle w:val="BodyText"/>
            </w:pPr>
            <w:r w:rsidRPr="00294D52">
              <w:t>2.2 Share information and ideas with relevant stakeholders in the creative arts industry</w:t>
            </w:r>
          </w:p>
          <w:p w:rsidR="00000000" w:rsidRPr="00294D52" w:rsidP="00294D52">
            <w:pPr>
              <w:pStyle w:val="BodyText"/>
            </w:pPr>
            <w:r w:rsidRPr="00294D52">
              <w:t>2.3 Determine and discuss work scope, issues and establish effective solutions with stake</w:t>
            </w:r>
            <w:r w:rsidRPr="00294D52">
              <w:t>holders</w:t>
            </w:r>
          </w:p>
          <w:p w:rsidR="00000000" w:rsidRPr="00294D52" w:rsidP="00294D52">
            <w:pPr>
              <w:pStyle w:val="BodyText"/>
            </w:pPr>
            <w:r w:rsidRPr="00294D52">
              <w:t>2.4 Confirm and formally document agreements and contracts with relevant personnel</w:t>
            </w:r>
          </w:p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2.5 Maintain contractual relationships through regular contact and effective communication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3. Complete work tasks effectively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3.1 Prioritise work tasks and established deadlines with relevant personnel</w:t>
            </w:r>
          </w:p>
          <w:p w:rsidR="00000000" w:rsidRPr="00294D52" w:rsidP="00294D52">
            <w:pPr>
              <w:pStyle w:val="BodyText"/>
            </w:pPr>
            <w:r w:rsidRPr="00294D52">
              <w:t>3.2 Identify and plan for factors that may affect the schedule of work tasks</w:t>
            </w:r>
          </w:p>
          <w:p w:rsidR="00000000" w:rsidRPr="00294D52" w:rsidP="00294D52">
            <w:pPr>
              <w:pStyle w:val="BodyText"/>
            </w:pPr>
            <w:r w:rsidRPr="00294D52">
              <w:t>3.3 Complete work tasks within deadlines in accordance with organisational and regulatory requirements</w:t>
            </w:r>
          </w:p>
          <w:p w:rsidR="00000000" w:rsidRPr="00294D52" w:rsidP="00294D52">
            <w:pPr>
              <w:pStyle w:val="BodyText"/>
            </w:pPr>
            <w:r w:rsidRPr="00294D52">
              <w:t xml:space="preserve">3.4 Seek and incorporate feedback on own work performance from relevant personnel </w:t>
            </w:r>
          </w:p>
        </w:tc>
      </w:tr>
    </w:tbl>
    <w:p w:rsidR="00000000" w:rsidRPr="00294D52" w:rsidP="00294D52">
      <w:pPr>
        <w:pStyle w:val="BodyText"/>
      </w:pPr>
    </w:p>
    <w:p w:rsidR="00000000" w:rsidRPr="00294D52" w:rsidP="00294D52">
      <w:pPr>
        <w:pStyle w:val="AllowPageBreak"/>
      </w:pPr>
    </w:p>
    <w:p w:rsidR="00000000" w:rsidRPr="00294D52" w:rsidP="00294D52">
      <w:pPr>
        <w:pStyle w:val="Heading1"/>
      </w:pPr>
      <w:bookmarkStart w:id="5" w:name="O_1019983"/>
      <w:bookmarkEnd w:id="5"/>
      <w:r w:rsidRPr="00294D52">
        <w:t>Foundation Skills</w:t>
      </w:r>
    </w:p>
    <w:p w:rsidR="00000000" w:rsidRPr="00D35F5B" w:rsidP="00D35F5B">
      <w:pPr>
        <w:pStyle w:val="BodyText"/>
        <w:rPr>
          <w:i/>
        </w:rPr>
      </w:pPr>
      <w:r w:rsidRPr="00D35F5B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D35F5B">
        <w:rPr>
          <w:rStyle w:val="Emphasis"/>
        </w:rPr>
        <w:t>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3"/>
        <w:gridCol w:w="7008"/>
      </w:tblGrid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Skill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rPr>
                <w:rStyle w:val="SpecialBold"/>
              </w:rPr>
              <w:t>Description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Learning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ListBullet"/>
            </w:pPr>
            <w:r w:rsidRPr="00294D52">
              <w:t>Identifies and participates in activities to improve work practice</w:t>
            </w:r>
          </w:p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>Actively seeks and uses feedback from others to enhance work performance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Reading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ListBullet"/>
            </w:pPr>
            <w:r w:rsidRPr="00294D52">
              <w:t>Interprets information from a range of written sources</w:t>
            </w:r>
          </w:p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>Identifies texts that are relevant to immediate work role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Writing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>Contributes to documentation of contractual agreements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 xml:space="preserve">Oral </w:t>
            </w:r>
            <w:r w:rsidRPr="00294D52">
              <w:t>communication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ListBullet"/>
            </w:pPr>
            <w:r w:rsidRPr="00294D52">
              <w:t>Seeks the views and opinions of others</w:t>
            </w:r>
          </w:p>
          <w:p w:rsidR="00000000" w:rsidRPr="00294D52" w:rsidP="00294D52">
            <w:pPr>
              <w:pStyle w:val="ListBullet"/>
            </w:pPr>
            <w:r w:rsidRPr="00294D52">
              <w:t>Obtains informatio</w:t>
            </w:r>
            <w:r w:rsidRPr="00294D52">
              <w:t>n by listening and questioning</w:t>
            </w:r>
          </w:p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>Discusses ideas and solutions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Navigate the world of work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 xml:space="preserve">Takes responsibility for meeting legal and regulatory responsibilities within scope of own role and work context 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Interact with others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ListBullet"/>
              <w:rPr>
                <w:lang w:val="en-NZ"/>
              </w:rPr>
            </w:pPr>
            <w:r w:rsidRPr="00294D52">
              <w:t xml:space="preserve">Builds rapport in order to establish effective work relationships 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Get the work done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ListBullet"/>
            </w:pPr>
            <w:r w:rsidRPr="00294D52">
              <w:t>Plans a range of routine tasks and achieves goals efficiently</w:t>
            </w:r>
          </w:p>
          <w:p w:rsidR="00000000" w:rsidRPr="00294D52" w:rsidP="00294D52">
            <w:pPr>
              <w:pStyle w:val="ListBullet"/>
            </w:pPr>
            <w:r w:rsidRPr="00294D52">
              <w:t>Implements actions according to plans, making adjustments if necessary and addressing some unexpected issue</w:t>
            </w:r>
            <w:r w:rsidRPr="00294D52">
              <w:t xml:space="preserve">s </w:t>
            </w:r>
          </w:p>
          <w:p w:rsidR="00000000" w:rsidRPr="00294D52" w:rsidP="00294D52">
            <w:pPr>
              <w:pStyle w:val="ListBullet"/>
            </w:pPr>
            <w:r w:rsidRPr="00294D52">
              <w:t xml:space="preserve">Plans and organises own workload </w:t>
            </w:r>
          </w:p>
          <w:p w:rsidR="00000000" w:rsidRPr="00294D52" w:rsidP="00294D52">
            <w:pPr>
              <w:pStyle w:val="ListBullet"/>
            </w:pPr>
            <w:r w:rsidRPr="00294D52">
              <w:t xml:space="preserve">Collaborates and tries to identify shared goals and agreement on the best course of action </w:t>
            </w:r>
          </w:p>
          <w:p w:rsidR="00000000" w:rsidRPr="00294D52" w:rsidP="00294D52">
            <w:pPr>
              <w:pStyle w:val="ListBullet"/>
            </w:pPr>
            <w:r w:rsidRPr="00294D52">
              <w:t>Uses the internet as a source of information</w:t>
            </w:r>
          </w:p>
        </w:tc>
      </w:tr>
    </w:tbl>
    <w:p w:rsidR="00000000" w:rsidRPr="00294D52" w:rsidP="00294D52">
      <w:pPr>
        <w:pStyle w:val="BodyText"/>
      </w:pPr>
    </w:p>
    <w:p w:rsidR="00000000" w:rsidRPr="00294D52" w:rsidP="00294D52">
      <w:pPr>
        <w:pStyle w:val="AllowPageBreak"/>
      </w:pPr>
    </w:p>
    <w:p w:rsidR="00000000" w:rsidRPr="00294D52" w:rsidP="00294D52">
      <w:pPr>
        <w:pStyle w:val="Heading1"/>
      </w:pPr>
      <w:bookmarkStart w:id="6" w:name="O_1019982"/>
      <w:bookmarkEnd w:id="6"/>
      <w:r w:rsidRPr="00294D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310"/>
      </w:tblGrid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 xml:space="preserve">Code and title </w:t>
            </w:r>
          </w:p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Code and title</w:t>
            </w:r>
          </w:p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rPr>
                <w:rStyle w:val="SpecialBold"/>
              </w:rPr>
              <w:t>Equivalence status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CUAIND311 Work effectively in the creative arts industry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CUAIND301 Work effectively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 xml:space="preserve">Additions to performance and knowledge evidence.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Equival</w:t>
            </w:r>
            <w:r w:rsidRPr="00294D52">
              <w:t>ent unit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CUAIND301 Work effectively in the creative arts industry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CUAIND301 Work effectively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Equivalent unit</w:t>
            </w:r>
          </w:p>
        </w:tc>
      </w:tr>
    </w:tbl>
    <w:p w:rsidR="00000000" w:rsidRPr="00294D52" w:rsidP="00294D52">
      <w:pPr>
        <w:pStyle w:val="BodyText"/>
      </w:pPr>
    </w:p>
    <w:p w:rsidR="00000000" w:rsidRPr="00294D52" w:rsidP="00294D52">
      <w:pPr>
        <w:pStyle w:val="AllowPageBreak"/>
      </w:pPr>
    </w:p>
    <w:p w:rsidR="00000000" w:rsidRPr="00294D52" w:rsidP="00294D52">
      <w:pPr>
        <w:pStyle w:val="Heading1"/>
      </w:pPr>
      <w:bookmarkStart w:id="7" w:name="O_1019975"/>
      <w:bookmarkEnd w:id="7"/>
      <w:r w:rsidRPr="00294D52">
        <w:t>Links</w:t>
      </w:r>
    </w:p>
    <w:p w:rsidR="00000000" w:rsidRPr="00294D52" w:rsidP="00D35F5B">
      <w:pPr>
        <w:pStyle w:val="BodyText"/>
      </w:pPr>
      <w:r w:rsidRPr="00294D5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47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4D52" w:rsidP="00D35F5B">
      <w:pPr>
        <w:pStyle w:val="BodyText"/>
        <w:sectPr w:rsidSect="00294D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D52" w:rsidP="00294D52">
      <w:pPr>
        <w:pStyle w:val="SuperHeading"/>
      </w:pPr>
      <w:r w:rsidRPr="00294D52">
        <w:t>Assessment Requirements for CUAIND311 Work effectively in the creative arts industry</w:t>
      </w:r>
    </w:p>
    <w:p w:rsidR="00000000" w:rsidRPr="00294D52" w:rsidP="00294D52">
      <w:pPr>
        <w:pStyle w:val="Heading1"/>
      </w:pPr>
      <w:bookmarkStart w:id="8" w:name="O_1019977"/>
      <w:bookmarkEnd w:id="8"/>
      <w:r w:rsidRPr="00294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rPr>
                <w:rStyle w:val="SpecialBold"/>
              </w:rPr>
              <w:t>Comments</w:t>
            </w:r>
          </w:p>
        </w:tc>
      </w:tr>
      <w:tr w:rsidTr="00294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D52">
            <w:pPr>
              <w:pStyle w:val="BodyText"/>
              <w:rPr>
                <w:lang w:val="en-NZ"/>
              </w:rPr>
            </w:pPr>
            <w:r w:rsidRPr="00294D5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D52" w:rsidP="00294D52">
            <w:pPr>
              <w:pStyle w:val="BodyText"/>
            </w:pPr>
            <w:r w:rsidRPr="00294D52">
              <w:t>This version first released with CUA Creative Arts and Culture Training Package Version 4.0.</w:t>
            </w:r>
          </w:p>
        </w:tc>
      </w:tr>
    </w:tbl>
    <w:p w:rsidR="00D35F5B" w:rsidP="00294D52">
      <w:pPr>
        <w:pStyle w:val="BodyText"/>
      </w:pPr>
    </w:p>
    <w:p w:rsidR="00D35F5B" w:rsidP="00294D52">
      <w:pPr>
        <w:pStyle w:val="BodyText"/>
      </w:pPr>
    </w:p>
    <w:p w:rsidR="00000000" w:rsidRPr="00294D52" w:rsidP="00294D52">
      <w:pPr>
        <w:pStyle w:val="Heading1"/>
      </w:pPr>
      <w:bookmarkStart w:id="9" w:name="O_1019980"/>
      <w:bookmarkEnd w:id="9"/>
      <w:r w:rsidRPr="00294D52">
        <w:t>Performance Evidence</w:t>
      </w:r>
    </w:p>
    <w:p w:rsidR="00000000" w:rsidRPr="00294D52" w:rsidP="00D35F5B">
      <w:pPr>
        <w:pStyle w:val="BodyText"/>
      </w:pPr>
      <w:r w:rsidRPr="00294D52">
        <w:t>The candidate must demonstrate the ability to complete the tasks outlined in the elements and performance criteria of th</w:t>
      </w:r>
      <w:r w:rsidRPr="00294D52">
        <w:t xml:space="preserve">is unit; including evidence of the ability to: </w:t>
      </w:r>
    </w:p>
    <w:p w:rsidR="00000000" w:rsidRPr="00294D52" w:rsidP="00294D52">
      <w:pPr>
        <w:pStyle w:val="ListBullet"/>
      </w:pPr>
      <w:r w:rsidRPr="00294D52">
        <w:t>apply information about creative arts industry trends and emergent technologies to own work practice</w:t>
      </w:r>
    </w:p>
    <w:p w:rsidR="00000000" w:rsidRPr="00294D52" w:rsidP="00294D52">
      <w:pPr>
        <w:pStyle w:val="ListBullet"/>
      </w:pPr>
      <w:r w:rsidRPr="00294D52">
        <w:t>negotiate terms of a contract</w:t>
      </w:r>
    </w:p>
    <w:p w:rsidR="00000000" w:rsidRPr="00294D52" w:rsidP="00294D52">
      <w:pPr>
        <w:pStyle w:val="ListBullet"/>
      </w:pPr>
      <w:r w:rsidRPr="00294D52">
        <w:t>establish and maintain work and contractual relationships</w:t>
      </w:r>
    </w:p>
    <w:p w:rsidR="00000000" w:rsidRPr="00294D52" w:rsidP="00294D52">
      <w:pPr>
        <w:pStyle w:val="ListBullet"/>
      </w:pPr>
      <w:r w:rsidRPr="00294D52">
        <w:t>comply with releva</w:t>
      </w:r>
      <w:r w:rsidRPr="00294D52">
        <w:t>nt regulations and organisational requirements</w:t>
      </w:r>
    </w:p>
    <w:p w:rsidR="00000000" w:rsidRPr="00294D52" w:rsidP="00294D52">
      <w:pPr>
        <w:pStyle w:val="ListBullet"/>
      </w:pPr>
      <w:r w:rsidRPr="00294D52">
        <w:t xml:space="preserve">prioritise and complete work tasks, in collaboration with others in the creative arts industry. </w:t>
      </w:r>
    </w:p>
    <w:p w:rsidR="00000000" w:rsidRPr="00294D52" w:rsidP="00294D52">
      <w:pPr>
        <w:pStyle w:val="BodyText"/>
      </w:pPr>
    </w:p>
    <w:p w:rsidR="00D35F5B" w:rsidP="00D35F5B">
      <w:pPr>
        <w:pStyle w:val="BodyText"/>
      </w:pPr>
      <w:r w:rsidRPr="00294D52">
        <w:t>Note: If a specific volume or frequency is not stated, then evidence must be provided for each of the above points at least once.</w:t>
      </w:r>
    </w:p>
    <w:p w:rsidR="00000000" w:rsidRPr="00294D52" w:rsidP="00294D52">
      <w:pPr>
        <w:pStyle w:val="Heading1"/>
      </w:pPr>
      <w:bookmarkStart w:id="10" w:name="O_1019979"/>
      <w:bookmarkEnd w:id="10"/>
      <w:r w:rsidRPr="00294D52">
        <w:t>Knowledge Evidence</w:t>
      </w:r>
    </w:p>
    <w:p w:rsidR="00000000" w:rsidRPr="00294D52" w:rsidP="00D35F5B">
      <w:pPr>
        <w:pStyle w:val="BodyText"/>
      </w:pPr>
      <w:r w:rsidRPr="00294D52">
        <w:t>The candidate must be able to demonstrate knowledge to complete the tasks outlined in t</w:t>
      </w:r>
      <w:r w:rsidRPr="00294D52">
        <w:t>he elements and performance criteria of this unit. This includes:</w:t>
      </w:r>
    </w:p>
    <w:p w:rsidR="00000000" w:rsidRPr="00294D52" w:rsidP="00294D52">
      <w:pPr>
        <w:pStyle w:val="ListBullet"/>
      </w:pPr>
      <w:r w:rsidRPr="00294D52">
        <w:t>key features of creative arts industry workplace practice including:</w:t>
      </w:r>
    </w:p>
    <w:p w:rsidR="00000000" w:rsidRPr="00294D52" w:rsidP="00294D52">
      <w:pPr>
        <w:pStyle w:val="ListBullet2"/>
      </w:pPr>
      <w:r w:rsidRPr="00294D52">
        <w:t>appropriate behaviour and ethics</w:t>
      </w:r>
    </w:p>
    <w:p w:rsidR="00000000" w:rsidRPr="00294D52" w:rsidP="00294D52">
      <w:pPr>
        <w:pStyle w:val="ListBullet2"/>
      </w:pPr>
      <w:r w:rsidRPr="00294D52">
        <w:t>nature, role and functions of unions and employer associations</w:t>
      </w:r>
    </w:p>
    <w:p w:rsidR="00000000" w:rsidRPr="00294D52" w:rsidP="00294D52">
      <w:pPr>
        <w:pStyle w:val="ListBullet2"/>
      </w:pPr>
      <w:r w:rsidRPr="00294D52">
        <w:t>rights and responsibili</w:t>
      </w:r>
      <w:r w:rsidRPr="00294D52">
        <w:t>ties of employers, employees and contractors</w:t>
      </w:r>
    </w:p>
    <w:p w:rsidR="00000000" w:rsidRPr="00294D52" w:rsidP="00294D52">
      <w:pPr>
        <w:pStyle w:val="ListBullet2"/>
      </w:pPr>
      <w:r w:rsidRPr="00294D52">
        <w:t>legal issues that affect negotiations and contracts</w:t>
      </w:r>
    </w:p>
    <w:p w:rsidR="00000000" w:rsidRPr="00294D52" w:rsidP="00294D52">
      <w:pPr>
        <w:pStyle w:val="ListBullet2"/>
      </w:pPr>
      <w:r w:rsidRPr="00294D52">
        <w:t>relevant workplace health and safety requirements</w:t>
      </w:r>
    </w:p>
    <w:p w:rsidR="00000000" w:rsidRPr="00294D52" w:rsidP="00294D52">
      <w:pPr>
        <w:pStyle w:val="ListBullet2"/>
      </w:pPr>
      <w:r w:rsidRPr="00294D52">
        <w:t>awards and conditions of employment</w:t>
      </w:r>
    </w:p>
    <w:p w:rsidR="00000000" w:rsidRPr="00294D52" w:rsidP="00294D52">
      <w:pPr>
        <w:pStyle w:val="ListBullet2"/>
      </w:pPr>
      <w:r w:rsidRPr="00294D52">
        <w:t>environmental obligations</w:t>
      </w:r>
    </w:p>
    <w:p w:rsidR="00000000" w:rsidRPr="00294D52" w:rsidP="00294D52">
      <w:pPr>
        <w:pStyle w:val="ListBullet"/>
      </w:pPr>
      <w:r w:rsidRPr="00294D52">
        <w:t>key features of copyright including;</w:t>
      </w:r>
    </w:p>
    <w:p w:rsidR="00000000" w:rsidRPr="00294D52" w:rsidP="00294D52">
      <w:pPr>
        <w:pStyle w:val="ListBullet2"/>
      </w:pPr>
      <w:r w:rsidRPr="00294D52">
        <w:t>purpose</w:t>
      </w:r>
    </w:p>
    <w:p w:rsidR="00000000" w:rsidRPr="00294D52" w:rsidP="00294D52">
      <w:pPr>
        <w:pStyle w:val="ListBullet2"/>
      </w:pPr>
      <w:r w:rsidRPr="00294D52">
        <w:t>method of enforcement</w:t>
      </w:r>
    </w:p>
    <w:p w:rsidR="00000000" w:rsidRPr="00294D52" w:rsidP="00294D52">
      <w:pPr>
        <w:pStyle w:val="ListBullet2"/>
      </w:pPr>
      <w:r w:rsidRPr="00294D52">
        <w:t>consequences of infringement</w:t>
      </w:r>
    </w:p>
    <w:p w:rsidR="00000000" w:rsidRPr="00294D52" w:rsidP="00294D52">
      <w:pPr>
        <w:pStyle w:val="ListBullet"/>
      </w:pPr>
      <w:r w:rsidRPr="00294D52">
        <w:t>key features of a contract</w:t>
      </w:r>
    </w:p>
    <w:p w:rsidR="00000000" w:rsidRPr="00294D52" w:rsidP="00294D52">
      <w:pPr>
        <w:pStyle w:val="ListBullet2"/>
      </w:pPr>
      <w:r w:rsidRPr="00294D52">
        <w:t>basic structure</w:t>
      </w:r>
    </w:p>
    <w:p w:rsidR="00000000" w:rsidRPr="00294D52" w:rsidP="00294D52">
      <w:pPr>
        <w:pStyle w:val="ListBullet2"/>
      </w:pPr>
      <w:r w:rsidRPr="00294D52">
        <w:t>agreement process</w:t>
      </w:r>
    </w:p>
    <w:p w:rsidR="00000000" w:rsidRPr="00294D52" w:rsidP="00294D52">
      <w:pPr>
        <w:pStyle w:val="ListBullet2"/>
      </w:pPr>
      <w:r w:rsidRPr="00294D52">
        <w:t>reasonable terms and conditions of a contract</w:t>
      </w:r>
    </w:p>
    <w:p w:rsidR="00000000" w:rsidRPr="00294D52" w:rsidP="00294D52">
      <w:pPr>
        <w:pStyle w:val="ListBullet"/>
      </w:pPr>
      <w:r w:rsidRPr="00294D52">
        <w:t>relationships between different sectors of the creative arts industry sector</w:t>
      </w:r>
    </w:p>
    <w:p w:rsidR="00000000" w:rsidRPr="00294D52" w:rsidP="00294D52">
      <w:pPr>
        <w:pStyle w:val="ListBullet"/>
      </w:pPr>
      <w:r w:rsidRPr="00294D52">
        <w:t>terminology associ</w:t>
      </w:r>
      <w:r w:rsidRPr="00294D52">
        <w:t>ated with the creative arts industry sector</w:t>
      </w:r>
    </w:p>
    <w:p w:rsidR="00000000" w:rsidRPr="00294D52" w:rsidP="00294D52">
      <w:pPr>
        <w:pStyle w:val="ListBullet"/>
      </w:pPr>
      <w:r w:rsidRPr="00294D52">
        <w:t>key roles and responsibilities in the creative arts own industry sector</w:t>
      </w:r>
    </w:p>
    <w:p w:rsidR="00000000" w:rsidRPr="00294D52" w:rsidP="00294D52">
      <w:pPr>
        <w:pStyle w:val="ListBullet"/>
      </w:pPr>
      <w:r w:rsidRPr="00294D52">
        <w:t>key sources of creative arts industry information</w:t>
      </w:r>
    </w:p>
    <w:p w:rsidR="00000000" w:rsidRPr="00294D52" w:rsidP="00294D52">
      <w:pPr>
        <w:pStyle w:val="ListBullet"/>
      </w:pPr>
      <w:r w:rsidRPr="00294D52">
        <w:t>current and emerging technologies used in the creative arts industry sector</w:t>
      </w:r>
    </w:p>
    <w:p w:rsidR="00D35F5B" w:rsidP="00294D52">
      <w:pPr>
        <w:pStyle w:val="ListBullet"/>
      </w:pPr>
      <w:r w:rsidRPr="00294D52">
        <w:t>revenue streams through digital content</w:t>
      </w:r>
    </w:p>
    <w:p w:rsidR="00D35F5B" w:rsidP="00294D52">
      <w:pPr>
        <w:pStyle w:val="ListBullet"/>
      </w:pPr>
    </w:p>
    <w:p w:rsidR="00000000" w:rsidRPr="00294D52" w:rsidP="00294D52">
      <w:pPr>
        <w:pStyle w:val="Heading1"/>
      </w:pPr>
      <w:bookmarkStart w:id="11" w:name="O_1019978"/>
      <w:bookmarkEnd w:id="11"/>
      <w:r w:rsidRPr="00294D52">
        <w:t>Assessment Conditions</w:t>
      </w:r>
    </w:p>
    <w:p w:rsidR="00000000" w:rsidRPr="00294D52" w:rsidP="00D35F5B">
      <w:pPr>
        <w:pStyle w:val="BodyText"/>
      </w:pPr>
      <w:r w:rsidRPr="00294D52">
        <w:t>Skills in this unit must be demonstrated in a workplace or simulated environment where the conditions are typical of those in a creative arts working environment or workplace</w:t>
      </w:r>
      <w:r w:rsidRPr="00294D52">
        <w:t>. This includes access to:</w:t>
      </w:r>
    </w:p>
    <w:p w:rsidR="00000000" w:rsidRPr="00294D52" w:rsidP="00294D52">
      <w:pPr>
        <w:pStyle w:val="ListBullet"/>
      </w:pPr>
      <w:r w:rsidRPr="00294D52">
        <w:t>opportunities to apply negotiation techniques to solve work and contractual issues</w:t>
      </w:r>
    </w:p>
    <w:p w:rsidR="00000000" w:rsidRPr="00294D52" w:rsidP="00294D52">
      <w:pPr>
        <w:pStyle w:val="ListBullet"/>
      </w:pPr>
      <w:r w:rsidRPr="00294D52">
        <w:t>situations in which work performance can be monitored and learning opportunities accessed</w:t>
      </w:r>
    </w:p>
    <w:p w:rsidR="00000000" w:rsidRPr="00294D52" w:rsidP="00294D52">
      <w:pPr>
        <w:pStyle w:val="ListBullet"/>
      </w:pPr>
      <w:r w:rsidRPr="00294D52">
        <w:t>occasions where work tasks must be prioritised and comp</w:t>
      </w:r>
      <w:r w:rsidRPr="00294D52">
        <w:t>leted within deadlines</w:t>
      </w:r>
    </w:p>
    <w:p w:rsidR="00000000" w:rsidRPr="00294D52" w:rsidP="00294D52">
      <w:pPr>
        <w:pStyle w:val="ListBullet"/>
      </w:pPr>
      <w:r w:rsidRPr="00294D52">
        <w:t xml:space="preserve">relevant people in the industry </w:t>
      </w:r>
    </w:p>
    <w:p w:rsidR="00000000" w:rsidRPr="00294D52" w:rsidP="00294D52">
      <w:pPr>
        <w:pStyle w:val="BodyText"/>
      </w:pPr>
    </w:p>
    <w:p w:rsidR="00D35F5B" w:rsidP="00D35F5B">
      <w:pPr>
        <w:pStyle w:val="BodyText"/>
      </w:pPr>
      <w:r w:rsidRPr="00294D52">
        <w:t>Assessors of this unit must satisfy the requirements for assessors in applicable vocational educational and training legislation, frameworks and/or standards.</w:t>
      </w:r>
    </w:p>
    <w:p w:rsidR="00000000" w:rsidRPr="00294D52" w:rsidP="00294D52">
      <w:pPr>
        <w:pStyle w:val="Heading1"/>
      </w:pPr>
      <w:bookmarkStart w:id="12" w:name="O_1019976"/>
      <w:bookmarkEnd w:id="12"/>
      <w:r w:rsidRPr="00294D52">
        <w:t>Links</w:t>
      </w:r>
    </w:p>
    <w:p w:rsidR="00000000" w:rsidRPr="00294D52" w:rsidP="00D35F5B">
      <w:pPr>
        <w:pStyle w:val="BodyText"/>
      </w:pPr>
      <w:r w:rsidRPr="00294D52">
        <w:t>Companion Volu</w:t>
      </w:r>
      <w:r w:rsidRPr="00294D52">
        <w:t xml:space="preserve">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47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4D52" w:rsidP="00294D52"/>
    <w:sectPr w:rsidSect="00294D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 w:rsidRPr="00D35F5B" w:rsidP="00D35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5B" w:rsidP="00294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5F5B" w:rsidP="00294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35F5B" w:rsidP="00294D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 w:rsidP="00294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5F5B">
      <w:t>Approved</w:t>
    </w:r>
    <w:r w:rsidR="00D35F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5F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5F5B">
      <w:rPr>
        <w:noProof/>
      </w:rPr>
      <w:t>5</w:t>
    </w:r>
    <w:r>
      <w:rPr>
        <w:noProof/>
      </w:rPr>
      <w:fldChar w:fldCharType="end"/>
    </w:r>
  </w:p>
  <w:p w:rsidR="00294D52" w:rsidP="00294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5F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5F5B">
      <w:t>Service and Creative Skills Australia</w:t>
    </w:r>
    <w:r w:rsidR="00D35F5B">
      <w:fldChar w:fldCharType="end"/>
    </w:r>
  </w:p>
  <w:p w:rsidR="00294D52" w:rsidP="00294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D52" w:rsidRPr="00D35F5B" w:rsidP="00D35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5B" w:rsidRPr="002D2AF8" w:rsidP="00294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5F5B" w:rsidP="00294D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52" w:rsidRPr="002D2AF8" w:rsidP="00294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5F5B">
      <w:t>CUAIND311 Work effectively in the creative arts industry</w:t>
    </w:r>
    <w:r w:rsidR="00D35F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5F5B">
      <w:rPr>
        <w:noProof/>
      </w:rPr>
      <w:t>1 March 2025</w:t>
    </w:r>
    <w:r>
      <w:fldChar w:fldCharType="end"/>
    </w:r>
  </w:p>
  <w:p w:rsidR="00294D52" w:rsidP="00294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A2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03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BC1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D52"/>
  </w:style>
  <w:style w:type="character" w:customStyle="1" w:styleId="Heading1Char">
    <w:name w:val="Heading 1 Char"/>
    <w:basedOn w:val="DefaultParagraphFont"/>
    <w:link w:val="Heading1"/>
    <w:rsid w:val="00294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D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D52"/>
    <w:rPr>
      <w:b/>
      <w:spacing w:val="0"/>
    </w:rPr>
  </w:style>
  <w:style w:type="paragraph" w:styleId="ListBullet2">
    <w:name w:val="List Bullet 2"/>
    <w:basedOn w:val="List2"/>
    <w:rsid w:val="00294D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4D52"/>
    <w:rPr>
      <w:i/>
    </w:rPr>
  </w:style>
  <w:style w:type="paragraph" w:customStyle="1" w:styleId="SuperHeading">
    <w:name w:val="SuperHeading"/>
    <w:basedOn w:val="Normal"/>
    <w:rsid w:val="00294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D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D52"/>
  </w:style>
  <w:style w:type="paragraph" w:styleId="TableofFigures">
    <w:name w:val="table of figures"/>
    <w:basedOn w:val="Normal"/>
    <w:next w:val="Normal"/>
    <w:semiHidden/>
    <w:rsid w:val="00294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D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D52"/>
    <w:rPr>
      <w:rFonts w:ascii="Wingdings" w:hAnsi="Wingdings"/>
    </w:rPr>
  </w:style>
  <w:style w:type="paragraph" w:customStyle="1" w:styleId="TableHeading">
    <w:name w:val="Table Heading"/>
    <w:basedOn w:val="HeadingBase"/>
    <w:rsid w:val="00294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D52"/>
    <w:rPr>
      <w:color w:val="0033CC"/>
      <w:u w:val="none"/>
    </w:rPr>
  </w:style>
  <w:style w:type="paragraph" w:customStyle="1" w:styleId="BodyTextRight">
    <w:name w:val="Body Text Right"/>
    <w:basedOn w:val="BodyText"/>
    <w:rsid w:val="00294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D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D52"/>
    <w:rPr>
      <w:sz w:val="32"/>
    </w:rPr>
  </w:style>
  <w:style w:type="paragraph" w:customStyle="1" w:styleId="HeadingProcedure">
    <w:name w:val="Heading Procedure"/>
    <w:basedOn w:val="HeadingBase"/>
    <w:next w:val="Normal"/>
    <w:rsid w:val="00294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D52"/>
    <w:pPr>
      <w:spacing w:before="60" w:after="60"/>
    </w:pPr>
  </w:style>
  <w:style w:type="paragraph" w:styleId="ListContinue">
    <w:name w:val="List Continue"/>
    <w:basedOn w:val="List"/>
    <w:rsid w:val="00294D52"/>
    <w:pPr>
      <w:ind w:firstLine="0"/>
    </w:pPr>
  </w:style>
  <w:style w:type="paragraph" w:customStyle="1" w:styleId="ListNote">
    <w:name w:val="List Note"/>
    <w:basedOn w:val="List"/>
    <w:rsid w:val="00294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D52"/>
    <w:rPr>
      <w:rFonts w:ascii="Courier New" w:hAnsi="Courier New"/>
    </w:rPr>
  </w:style>
  <w:style w:type="paragraph" w:customStyle="1" w:styleId="NoteBullet">
    <w:name w:val="Note Bullet"/>
    <w:basedOn w:val="Note"/>
    <w:rsid w:val="00294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D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D52"/>
    <w:rPr>
      <w:b/>
      <w:smallCaps/>
    </w:rPr>
  </w:style>
  <w:style w:type="paragraph" w:customStyle="1" w:styleId="TableListNumber">
    <w:name w:val="Table List Number"/>
    <w:basedOn w:val="ListNumber"/>
    <w:rsid w:val="00294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D52"/>
    <w:pPr>
      <w:numPr>
        <w:numId w:val="9"/>
      </w:numPr>
    </w:pPr>
  </w:style>
  <w:style w:type="paragraph" w:customStyle="1" w:styleId="ListAlpha2">
    <w:name w:val="List Alpha 2"/>
    <w:basedOn w:val="List2"/>
    <w:rsid w:val="00294D52"/>
    <w:pPr>
      <w:numPr>
        <w:numId w:val="8"/>
      </w:numPr>
    </w:pPr>
  </w:style>
  <w:style w:type="paragraph" w:styleId="List2">
    <w:name w:val="List 2"/>
    <w:basedOn w:val="BodyText"/>
    <w:rsid w:val="00294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D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D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D52"/>
    <w:pPr>
      <w:numPr>
        <w:numId w:val="4"/>
      </w:numPr>
    </w:pPr>
  </w:style>
  <w:style w:type="paragraph" w:styleId="ListContinue2">
    <w:name w:val="List Continue 2"/>
    <w:basedOn w:val="List2"/>
    <w:rsid w:val="00294D52"/>
    <w:pPr>
      <w:ind w:firstLine="0"/>
    </w:pPr>
  </w:style>
  <w:style w:type="paragraph" w:styleId="ListContinue3">
    <w:name w:val="List Continue 3"/>
    <w:basedOn w:val="List3"/>
    <w:rsid w:val="00294D52"/>
    <w:pPr>
      <w:ind w:left="1021" w:firstLine="0"/>
    </w:pPr>
  </w:style>
  <w:style w:type="paragraph" w:styleId="ListContinue4">
    <w:name w:val="List Continue 4"/>
    <w:basedOn w:val="List4"/>
    <w:rsid w:val="00294D52"/>
    <w:pPr>
      <w:ind w:firstLine="0"/>
    </w:pPr>
  </w:style>
  <w:style w:type="paragraph" w:styleId="ListContinue5">
    <w:name w:val="List Continue 5"/>
    <w:basedOn w:val="List5"/>
    <w:rsid w:val="00294D52"/>
    <w:pPr>
      <w:ind w:firstLine="0"/>
    </w:pPr>
  </w:style>
  <w:style w:type="paragraph" w:styleId="ListNumber3">
    <w:name w:val="List Number 3"/>
    <w:basedOn w:val="List3"/>
    <w:rsid w:val="00294D52"/>
    <w:pPr>
      <w:numPr>
        <w:numId w:val="5"/>
      </w:numPr>
    </w:pPr>
  </w:style>
  <w:style w:type="paragraph" w:styleId="ListNumber4">
    <w:name w:val="List Number 4"/>
    <w:basedOn w:val="List4"/>
    <w:rsid w:val="00294D52"/>
    <w:pPr>
      <w:numPr>
        <w:numId w:val="6"/>
      </w:numPr>
    </w:pPr>
  </w:style>
  <w:style w:type="paragraph" w:styleId="ListNumber5">
    <w:name w:val="List Number 5"/>
    <w:basedOn w:val="List5"/>
    <w:rsid w:val="00294D52"/>
    <w:pPr>
      <w:numPr>
        <w:numId w:val="7"/>
      </w:numPr>
    </w:pPr>
  </w:style>
  <w:style w:type="paragraph" w:styleId="BlockText">
    <w:name w:val="Block Text"/>
    <w:basedOn w:val="Normal"/>
    <w:rsid w:val="00294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D52"/>
    <w:rPr>
      <w:sz w:val="16"/>
      <w:vertAlign w:val="superscript"/>
    </w:rPr>
  </w:style>
  <w:style w:type="character" w:customStyle="1" w:styleId="Symbols">
    <w:name w:val="Symbols"/>
    <w:basedOn w:val="DefaultParagraphFont"/>
    <w:rsid w:val="00294D52"/>
    <w:rPr>
      <w:rFonts w:ascii="Symbol" w:hAnsi="Symbol"/>
    </w:rPr>
  </w:style>
  <w:style w:type="character" w:customStyle="1" w:styleId="MenuOptions">
    <w:name w:val="Menu Options"/>
    <w:basedOn w:val="DefaultParagraphFont"/>
    <w:rsid w:val="00294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D52"/>
    <w:rPr>
      <w:b/>
    </w:rPr>
  </w:style>
  <w:style w:type="character" w:customStyle="1" w:styleId="Underlined">
    <w:name w:val="Underlined"/>
    <w:basedOn w:val="DefaultParagraphFont"/>
    <w:rsid w:val="00294D52"/>
    <w:rPr>
      <w:u w:val="single"/>
    </w:rPr>
  </w:style>
  <w:style w:type="paragraph" w:customStyle="1" w:styleId="TableBodyTextRight">
    <w:name w:val="Table Body Text Right"/>
    <w:basedOn w:val="TableBodyText"/>
    <w:rsid w:val="00294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D52"/>
    <w:rPr>
      <w:sz w:val="18"/>
    </w:rPr>
  </w:style>
  <w:style w:type="paragraph" w:customStyle="1" w:styleId="BodySmallRight">
    <w:name w:val="Body Small Right"/>
    <w:basedOn w:val="BodyTextRight"/>
    <w:rsid w:val="00294D52"/>
    <w:rPr>
      <w:sz w:val="18"/>
      <w:szCs w:val="18"/>
    </w:rPr>
  </w:style>
  <w:style w:type="paragraph" w:customStyle="1" w:styleId="MarginEdition">
    <w:name w:val="Margin Edition"/>
    <w:basedOn w:val="MarginNote"/>
    <w:rsid w:val="00294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D52"/>
    <w:rPr>
      <w:sz w:val="2"/>
      <w:szCs w:val="2"/>
    </w:rPr>
  </w:style>
  <w:style w:type="character" w:customStyle="1" w:styleId="Small">
    <w:name w:val="Small"/>
    <w:basedOn w:val="DefaultParagraphFont"/>
    <w:rsid w:val="00294D52"/>
    <w:rPr>
      <w:sz w:val="16"/>
    </w:rPr>
  </w:style>
  <w:style w:type="paragraph" w:customStyle="1" w:styleId="WideTable">
    <w:name w:val="Wide Table"/>
    <w:basedOn w:val="Normal"/>
    <w:rsid w:val="00294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D52"/>
  </w:style>
  <w:style w:type="paragraph" w:styleId="Quote">
    <w:name w:val="Quote"/>
    <w:basedOn w:val="Heading1"/>
    <w:link w:val="QuoteChar"/>
    <w:qFormat/>
    <w:rsid w:val="00294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D52"/>
    <w:pPr>
      <w:pageBreakBefore/>
    </w:pPr>
  </w:style>
  <w:style w:type="paragraph" w:customStyle="1" w:styleId="Border">
    <w:name w:val="Border"/>
    <w:basedOn w:val="Normal"/>
    <w:qFormat/>
    <w:rsid w:val="00294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D52"/>
    <w:rPr>
      <w:u w:val="single"/>
    </w:rPr>
  </w:style>
  <w:style w:type="character" w:customStyle="1" w:styleId="BoldandItalics">
    <w:name w:val="Bold and Italics"/>
    <w:qFormat/>
    <w:rsid w:val="00294D52"/>
    <w:rPr>
      <w:b/>
      <w:i/>
      <w:u w:val="none"/>
    </w:rPr>
  </w:style>
  <w:style w:type="paragraph" w:styleId="BalloonText">
    <w:name w:val="Balloon Text"/>
    <w:basedOn w:val="Normal"/>
    <w:link w:val="BalloonTextChar"/>
    <w:rsid w:val="00294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D52"/>
    <w:pPr>
      <w:spacing w:before="0" w:after="0"/>
    </w:pPr>
  </w:style>
  <w:style w:type="paragraph" w:customStyle="1" w:styleId="BodyTextBold">
    <w:name w:val="Body Text Bold"/>
    <w:basedOn w:val="BodyText"/>
    <w:qFormat/>
    <w:rsid w:val="00294D52"/>
    <w:rPr>
      <w:b/>
    </w:rPr>
  </w:style>
  <w:style w:type="character" w:styleId="Hyperlink">
    <w:name w:val="Hyperlink"/>
    <w:basedOn w:val="DefaultParagraphFont"/>
    <w:uiPriority w:val="99"/>
    <w:unhideWhenUsed/>
    <w:rsid w:val="00D35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6705</Characters>
  <Application>Microsoft Office Word</Application>
  <DocSecurity>0</DocSecurity>
  <Lines>231</Lines>
  <Paragraphs>149</Paragraphs>
  <ScaleCrop>false</ScaleCrop>
  <Company>Author-it Software Corporation Ltd.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CUAIND311 Work effectively in the creative arts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