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A3E" w:rsidP="00064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CUAIND303 Work effectively in the music industry</w:t>
      </w:r>
      <w:r>
        <w:fldChar w:fldCharType="end"/>
      </w:r>
    </w:p>
    <w:p w:rsidR="00064A3E" w:rsidP="00064A3E">
      <w:pPr>
        <w:pStyle w:val="Version"/>
        <w:sectPr w:rsidSect="00284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37B" w:rsidP="0028437B">
      <w:pPr>
        <w:pStyle w:val="SuperHeading"/>
      </w:pPr>
      <w:r w:rsidRPr="0028437B">
        <w:t>CUAIND303 Work effectively in the music industry</w:t>
      </w:r>
    </w:p>
    <w:p w:rsidR="00000000" w:rsidRPr="0028437B" w:rsidP="0028437B">
      <w:pPr>
        <w:pStyle w:val="Heading1"/>
      </w:pPr>
      <w:bookmarkStart w:id="1" w:name="O_796891"/>
      <w:bookmarkEnd w:id="1"/>
      <w:r w:rsidRPr="00284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SpecialBold"/>
              </w:rPr>
              <w:t>Comments</w:t>
            </w:r>
          </w:p>
        </w:tc>
      </w:tr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This version first released with CUA Creative Arts and Culture Training Package version 2.0.</w:t>
            </w:r>
          </w:p>
        </w:tc>
      </w:tr>
    </w:tbl>
    <w:p w:rsidR="00000000" w:rsidRPr="0028437B" w:rsidP="0028437B">
      <w:pPr>
        <w:pStyle w:val="BodyText"/>
      </w:pPr>
    </w:p>
    <w:p w:rsidR="00000000" w:rsidRPr="0028437B" w:rsidP="0028437B">
      <w:pPr>
        <w:pStyle w:val="AllowPageBreak"/>
      </w:pPr>
    </w:p>
    <w:p w:rsidR="00000000" w:rsidRPr="0028437B" w:rsidP="0028437B">
      <w:pPr>
        <w:pStyle w:val="Heading1"/>
      </w:pPr>
      <w:bookmarkStart w:id="2" w:name="O_796892"/>
      <w:bookmarkEnd w:id="2"/>
      <w:r w:rsidRPr="0028437B">
        <w:t>Application</w:t>
      </w:r>
    </w:p>
    <w:p w:rsidR="00000000" w:rsidRPr="0028437B" w:rsidP="00064A3E">
      <w:pPr>
        <w:pStyle w:val="BodyText"/>
      </w:pPr>
      <w:r w:rsidRPr="0028437B">
        <w:t xml:space="preserve">This unit describes the skills and knowledge required to work in the music </w:t>
      </w:r>
      <w:r w:rsidRPr="0028437B">
        <w:t>industry.</w:t>
      </w:r>
    </w:p>
    <w:p w:rsidR="00000000" w:rsidRPr="0028437B" w:rsidP="00064A3E">
      <w:pPr>
        <w:pStyle w:val="BodyText"/>
      </w:pPr>
      <w:r w:rsidRPr="0028437B">
        <w:t>It applies to individuals, including musicians, composers, administrators, sound mixers, editors and recordists.</w:t>
      </w:r>
    </w:p>
    <w:p w:rsidR="00000000" w:rsidRPr="0028437B" w:rsidP="00064A3E">
      <w:pPr>
        <w:pStyle w:val="BodyText"/>
      </w:pPr>
      <w:r w:rsidRPr="0028437B">
        <w:t xml:space="preserve">No licensing, legislative or certification requirements apply to this unit at the time of publication. </w:t>
      </w:r>
    </w:p>
    <w:p w:rsidR="00000000" w:rsidRPr="0028437B" w:rsidP="0028437B">
      <w:pPr>
        <w:pStyle w:val="Heading1"/>
      </w:pPr>
      <w:bookmarkStart w:id="3" w:name="O_796895"/>
      <w:bookmarkEnd w:id="3"/>
      <w:r w:rsidRPr="0028437B">
        <w:t>Unit Secto</w:t>
      </w:r>
      <w:r w:rsidRPr="0028437B">
        <w:t>r</w:t>
      </w:r>
    </w:p>
    <w:p w:rsidR="00000000" w:rsidRPr="0028437B" w:rsidP="00064A3E">
      <w:pPr>
        <w:pStyle w:val="BodyText"/>
      </w:pPr>
      <w:r w:rsidRPr="0028437B">
        <w:t>Industry capability – industry context</w:t>
      </w:r>
    </w:p>
    <w:p w:rsidR="00000000" w:rsidRPr="0028437B" w:rsidP="0028437B">
      <w:pPr>
        <w:pStyle w:val="Heading1"/>
      </w:pPr>
      <w:bookmarkStart w:id="4" w:name="O_796896"/>
      <w:bookmarkEnd w:id="4"/>
      <w:r w:rsidRPr="002843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43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SpecialBold"/>
              </w:rPr>
              <w:t>PERFORMANCE CRITERIA</w:t>
            </w:r>
          </w:p>
        </w:tc>
      </w:tr>
      <w:tr w:rsidTr="002843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3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 Maintain currency of own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1.1 Identify trends and emergent technologies in the music industry, using appropriate sources of information</w:t>
            </w:r>
          </w:p>
          <w:p w:rsidR="00000000" w:rsidRPr="0028437B" w:rsidP="0028437B">
            <w:pPr>
              <w:pStyle w:val="BodyText"/>
            </w:pPr>
            <w:r w:rsidRPr="0028437B">
              <w:t>1.</w:t>
            </w:r>
            <w:r w:rsidRPr="0028437B">
              <w:t>2 Identify likely effects of industry trends on own work practice</w:t>
            </w:r>
          </w:p>
          <w:p w:rsidR="00000000" w:rsidRPr="0028437B" w:rsidP="0028437B">
            <w:pPr>
              <w:pStyle w:val="BodyText"/>
            </w:pPr>
            <w:r w:rsidRPr="0028437B">
              <w:t>1.3 Liaise with relevant people to identify learning opportunities to incorporate trends and emergent technologies in own work practice</w:t>
            </w:r>
          </w:p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1.4 Undertake identified learning opportunities to imp</w:t>
            </w:r>
            <w:r w:rsidRPr="0028437B">
              <w:t xml:space="preserve">rove own work practices </w:t>
            </w:r>
          </w:p>
        </w:tc>
      </w:tr>
      <w:tr w:rsidTr="002843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2. Establish work and contractual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2.1 Share information and ideas with relevant people in the music industry</w:t>
            </w:r>
          </w:p>
          <w:p w:rsidR="00000000" w:rsidRPr="0028437B" w:rsidP="0028437B">
            <w:pPr>
              <w:pStyle w:val="BodyText"/>
            </w:pPr>
            <w:r w:rsidRPr="0028437B">
              <w:t>2.2 Identify issues, problems and conflict encountered in the workplace, and propose ways to resolve</w:t>
            </w:r>
          </w:p>
          <w:p w:rsidR="00000000" w:rsidRPr="0028437B" w:rsidP="0028437B">
            <w:pPr>
              <w:pStyle w:val="BodyText"/>
            </w:pPr>
            <w:r w:rsidRPr="0028437B">
              <w:t>2.3 Discuss, confirm and document agreements and contracts with relevant people</w:t>
            </w:r>
          </w:p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 xml:space="preserve">2.4 Use effective techniques to maintain work and contractual relationships </w:t>
            </w:r>
          </w:p>
        </w:tc>
      </w:tr>
      <w:tr w:rsidTr="002843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 xml:space="preserve">3. Complete work tasks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3.1 Prioritise work tasks and establish deadlines to accommodate daily wor</w:t>
            </w:r>
            <w:r w:rsidRPr="0028437B">
              <w:t>kload variations, in discussion with relevant people</w:t>
            </w:r>
          </w:p>
          <w:p w:rsidR="00000000" w:rsidRPr="0028437B" w:rsidP="0028437B">
            <w:pPr>
              <w:pStyle w:val="BodyText"/>
            </w:pPr>
            <w:r w:rsidRPr="0028437B">
              <w:t>3.2 Identify and plan for factors that may affect the completion of work tasks within deadlines</w:t>
            </w:r>
          </w:p>
          <w:p w:rsidR="00000000" w:rsidRPr="0028437B" w:rsidP="0028437B">
            <w:pPr>
              <w:pStyle w:val="BodyText"/>
            </w:pPr>
            <w:r w:rsidRPr="0028437B">
              <w:t>3.3 Complete work tasks within deadlines and in accordance with legislative and regulatory requirements</w:t>
            </w:r>
          </w:p>
          <w:p w:rsidR="00000000" w:rsidRPr="0028437B" w:rsidP="0028437B">
            <w:pPr>
              <w:pStyle w:val="BodyText"/>
            </w:pPr>
            <w:r w:rsidRPr="0028437B">
              <w:t>3.4</w:t>
            </w:r>
            <w:r w:rsidRPr="0028437B">
              <w:t xml:space="preserve"> Observe copyright and intellectual property requirements when accessing and using material from the internet</w:t>
            </w:r>
          </w:p>
          <w:p w:rsidR="00000000" w:rsidRPr="0028437B" w:rsidP="0028437B">
            <w:pPr>
              <w:pStyle w:val="BodyText"/>
            </w:pPr>
            <w:r w:rsidRPr="0028437B">
              <w:t>3.5 Seek feedback on own work performance from relevant people, and adjust as necessary to improve work practice</w:t>
            </w:r>
          </w:p>
        </w:tc>
      </w:tr>
    </w:tbl>
    <w:p w:rsidR="00000000" w:rsidRPr="0028437B" w:rsidP="0028437B">
      <w:pPr>
        <w:pStyle w:val="BodyText"/>
      </w:pPr>
    </w:p>
    <w:p w:rsidR="00000000" w:rsidRPr="0028437B" w:rsidP="0028437B">
      <w:pPr>
        <w:pStyle w:val="AllowPageBreak"/>
      </w:pPr>
    </w:p>
    <w:p w:rsidR="00000000" w:rsidRPr="0028437B" w:rsidP="0028437B">
      <w:pPr>
        <w:pStyle w:val="Heading1"/>
      </w:pPr>
      <w:bookmarkStart w:id="5" w:name="O_796897"/>
      <w:bookmarkEnd w:id="5"/>
      <w:r w:rsidRPr="0028437B">
        <w:t>Foundation Ski</w:t>
      </w:r>
      <w:r w:rsidRPr="0028437B">
        <w:t>lls</w:t>
      </w:r>
    </w:p>
    <w:p w:rsidR="00000000" w:rsidRPr="00064A3E" w:rsidP="00064A3E">
      <w:pPr>
        <w:pStyle w:val="BodyText"/>
        <w:rPr>
          <w:i/>
        </w:rPr>
      </w:pPr>
      <w:r w:rsidRPr="00064A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Performance 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SpecialBold"/>
              </w:rPr>
              <w:t>Description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1.3, 1.4, 3.5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ListBullet"/>
            </w:pPr>
            <w:r w:rsidRPr="0028437B">
              <w:t>Identifies and participates in activities to improve work practice</w:t>
            </w:r>
          </w:p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Actively seeks and uses feedback from others to enhance work performance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Comprehends texts in a range of information sources related to industry trends and innovations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Writin</w:t>
            </w:r>
            <w:r w:rsidRPr="0028437B">
              <w:t>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2.3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Documents agreements using appropriate language and format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1.3, 2.1-2.4, 3.2,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Participates in discussions and negotiations using language appropriate to audience and context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3.1, 3.2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Performs calculations required to establish timeframes and monitor progress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 xml:space="preserve">Navigate the </w:t>
            </w:r>
            <w:r w:rsidRPr="0028437B">
              <w:t>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3.4, 3.5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 xml:space="preserve">Takes responsibility for meeting legal and regulatory </w:t>
            </w:r>
            <w:r w:rsidRPr="0028437B">
              <w:t>requirements within scope of own role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1.3, 2.1, 2.2, 2.3, 2.4, 3.2</w:t>
            </w:r>
            <w:r w:rsidRPr="0028437B">
              <w:t>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ListBullet"/>
            </w:pPr>
            <w:r w:rsidRPr="0028437B">
              <w:t>Builds rapport to establish and maintain effective work relationships</w:t>
            </w:r>
          </w:p>
          <w:p w:rsidR="00000000" w:rsidRPr="0028437B" w:rsidP="0028437B">
            <w:pPr>
              <w:pStyle w:val="ListBullet"/>
            </w:pPr>
            <w:r w:rsidRPr="0028437B">
              <w:t>Uses interpersonal skills to negotiate acceptable outcomes</w:t>
            </w:r>
          </w:p>
          <w:p w:rsidR="00000000" w:rsidP="0028437B">
            <w:pPr>
              <w:pStyle w:val="ListBullet"/>
              <w:rPr>
                <w:lang w:val="en-NZ"/>
              </w:rPr>
            </w:pPr>
            <w:r w:rsidRPr="0028437B">
              <w:t>Follows accepted communication practices and protocols when sharing information or discussing work performance</w:t>
            </w:r>
          </w:p>
        </w:tc>
      </w:tr>
      <w:tr w:rsidTr="00284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1.1-1.3, 2.3, 2.4, 3.1, 3.3, 3.4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ListBullet"/>
            </w:pPr>
            <w:r w:rsidRPr="0028437B">
              <w:t>Plans and prioritises routine tasks to meet required deadlines</w:t>
            </w:r>
          </w:p>
          <w:p w:rsidR="00000000" w:rsidRPr="0028437B" w:rsidP="0028437B">
            <w:pPr>
              <w:pStyle w:val="ListBullet"/>
            </w:pPr>
            <w:r w:rsidRPr="0028437B">
              <w:t>Implements actions according to plans, monitors progress and makes adjustments if necessary</w:t>
            </w:r>
          </w:p>
          <w:p w:rsidR="00000000" w:rsidRPr="0028437B" w:rsidP="0028437B">
            <w:pPr>
              <w:pStyle w:val="ListBullet"/>
            </w:pPr>
            <w:r w:rsidRPr="0028437B">
              <w:t>Identifies the effects of digital technologies on</w:t>
            </w:r>
            <w:r w:rsidRPr="0028437B">
              <w:t xml:space="preserve"> own role</w:t>
            </w:r>
          </w:p>
        </w:tc>
      </w:tr>
    </w:tbl>
    <w:p w:rsidR="00000000" w:rsidRPr="0028437B" w:rsidP="0028437B">
      <w:pPr>
        <w:pStyle w:val="BodyText"/>
      </w:pPr>
    </w:p>
    <w:p w:rsidR="00000000" w:rsidRPr="0028437B" w:rsidP="0028437B">
      <w:pPr>
        <w:pStyle w:val="AllowPageBreak"/>
      </w:pPr>
    </w:p>
    <w:p w:rsidR="00000000" w:rsidRPr="0028437B" w:rsidP="0028437B">
      <w:pPr>
        <w:pStyle w:val="Heading1"/>
      </w:pPr>
      <w:bookmarkStart w:id="6" w:name="O_796899"/>
      <w:bookmarkEnd w:id="6"/>
      <w:r w:rsidRPr="002843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 xml:space="preserve">Code and title </w:t>
            </w:r>
          </w:p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Code and title</w:t>
            </w:r>
          </w:p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SpecialBold"/>
              </w:rPr>
              <w:t>Equivalence status</w:t>
            </w:r>
          </w:p>
        </w:tc>
      </w:tr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CUAIND303 Work effectively in the music industry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CUSIND301B Work effectively in the music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Equivalent unit</w:t>
            </w:r>
          </w:p>
        </w:tc>
      </w:tr>
    </w:tbl>
    <w:p w:rsidR="00064A3E" w:rsidP="0028437B">
      <w:pPr>
        <w:pStyle w:val="BodyText"/>
      </w:pPr>
    </w:p>
    <w:p w:rsidR="00064A3E" w:rsidP="0028437B">
      <w:pPr>
        <w:pStyle w:val="BodyText"/>
      </w:pPr>
    </w:p>
    <w:p w:rsidR="00000000" w:rsidRPr="0028437B" w:rsidP="0028437B">
      <w:pPr>
        <w:pStyle w:val="Heading1"/>
      </w:pPr>
      <w:bookmarkStart w:id="7" w:name="O_796906"/>
      <w:bookmarkEnd w:id="7"/>
      <w:r w:rsidRPr="0028437B">
        <w:t>Links</w:t>
      </w:r>
    </w:p>
    <w:p w:rsidR="00000000" w:rsidRPr="0028437B" w:rsidP="00064A3E">
      <w:pPr>
        <w:pStyle w:val="BodyText"/>
      </w:pPr>
      <w:r w:rsidRPr="00284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7C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437B" w:rsidP="00064A3E">
      <w:pPr>
        <w:pStyle w:val="BodyText"/>
        <w:sectPr w:rsidSect="002843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37B" w:rsidP="0028437B">
      <w:pPr>
        <w:pStyle w:val="SuperHeading"/>
      </w:pPr>
      <w:r w:rsidRPr="0028437B">
        <w:t xml:space="preserve">Assessment Requirements </w:t>
      </w:r>
      <w:r w:rsidRPr="0028437B">
        <w:t>for CUAIND303 Work effectively in the music industry</w:t>
      </w:r>
    </w:p>
    <w:p w:rsidR="00000000" w:rsidRPr="0028437B" w:rsidP="0028437B">
      <w:pPr>
        <w:pStyle w:val="Heading1"/>
      </w:pPr>
      <w:bookmarkStart w:id="8" w:name="O_796901"/>
      <w:bookmarkEnd w:id="8"/>
      <w:r w:rsidRPr="00284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rPr>
                <w:rStyle w:val="SpecialBold"/>
              </w:rPr>
              <w:t>Comments</w:t>
            </w:r>
          </w:p>
        </w:tc>
      </w:tr>
      <w:tr w:rsidTr="00284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B">
            <w:pPr>
              <w:pStyle w:val="BodyText"/>
              <w:rPr>
                <w:lang w:val="en-NZ"/>
              </w:rPr>
            </w:pPr>
            <w:r w:rsidRPr="002843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B" w:rsidP="0028437B">
            <w:pPr>
              <w:pStyle w:val="BodyText"/>
            </w:pPr>
            <w:r w:rsidRPr="0028437B">
              <w:t>This version first released with CUA Creative Arts and Culture Training Package version 2.0.</w:t>
            </w:r>
          </w:p>
        </w:tc>
      </w:tr>
    </w:tbl>
    <w:p w:rsidR="00000000" w:rsidRPr="0028437B" w:rsidP="0028437B">
      <w:pPr>
        <w:pStyle w:val="BodyText"/>
      </w:pPr>
    </w:p>
    <w:p w:rsidR="00000000" w:rsidRPr="0028437B" w:rsidP="0028437B">
      <w:pPr>
        <w:pStyle w:val="AllowPageBreak"/>
      </w:pPr>
    </w:p>
    <w:p w:rsidR="00000000" w:rsidRPr="0028437B" w:rsidP="0028437B">
      <w:pPr>
        <w:pStyle w:val="Heading1"/>
      </w:pPr>
      <w:bookmarkStart w:id="9" w:name="O_796902"/>
      <w:bookmarkEnd w:id="9"/>
      <w:r w:rsidRPr="0028437B">
        <w:t>Performance Evidence</w:t>
      </w:r>
    </w:p>
    <w:p w:rsidR="00000000" w:rsidRPr="0028437B" w:rsidP="00064A3E">
      <w:pPr>
        <w:pStyle w:val="BodyText"/>
      </w:pPr>
      <w:r w:rsidRPr="0028437B">
        <w:t>Evide</w:t>
      </w:r>
      <w:r w:rsidRPr="0028437B">
        <w:t>nce of the ability to:</w:t>
      </w:r>
    </w:p>
    <w:p w:rsidR="00000000" w:rsidRPr="0028437B" w:rsidP="0028437B">
      <w:pPr>
        <w:pStyle w:val="ListBullet"/>
      </w:pPr>
      <w:r w:rsidRPr="0028437B">
        <w:t>apply information about industry trends and emergent technologies to own work practice</w:t>
      </w:r>
    </w:p>
    <w:p w:rsidR="00000000" w:rsidRPr="0028437B" w:rsidP="0028437B">
      <w:pPr>
        <w:pStyle w:val="ListBullet"/>
      </w:pPr>
      <w:r w:rsidRPr="0028437B">
        <w:t>establish and maintain work and contractual relationships</w:t>
      </w:r>
    </w:p>
    <w:p w:rsidR="00000000" w:rsidRPr="0028437B" w:rsidP="0028437B">
      <w:pPr>
        <w:pStyle w:val="ListBullet"/>
      </w:pPr>
      <w:r w:rsidRPr="0028437B">
        <w:t>comply with the requirements of relevant legislation and regulations</w:t>
      </w:r>
    </w:p>
    <w:p w:rsidR="00000000" w:rsidRPr="0028437B" w:rsidP="0028437B">
      <w:pPr>
        <w:pStyle w:val="ListBullet"/>
      </w:pPr>
      <w:r w:rsidRPr="0028437B">
        <w:t>prioritise and complete work tasks, in collaboration with others.</w:t>
      </w:r>
    </w:p>
    <w:p w:rsidR="00000000" w:rsidRPr="0028437B" w:rsidP="0028437B">
      <w:pPr>
        <w:pStyle w:val="BodyText"/>
      </w:pPr>
    </w:p>
    <w:p w:rsidR="00000000" w:rsidRPr="0028437B" w:rsidP="00064A3E">
      <w:pPr>
        <w:pStyle w:val="BodyText"/>
      </w:pPr>
      <w:r w:rsidRPr="0028437B">
        <w:t>Note: If a specific volume or frequency is not stated, then evidence must be provided at least once.</w:t>
      </w:r>
    </w:p>
    <w:p w:rsidR="00000000" w:rsidRPr="0028437B" w:rsidP="0028437B">
      <w:pPr>
        <w:pStyle w:val="Heading1"/>
      </w:pPr>
      <w:bookmarkStart w:id="10" w:name="O_796903"/>
      <w:bookmarkEnd w:id="10"/>
      <w:r w:rsidRPr="0028437B">
        <w:t>Knowledge Evidence</w:t>
      </w:r>
    </w:p>
    <w:p w:rsidR="00000000" w:rsidRPr="0028437B" w:rsidP="00064A3E">
      <w:pPr>
        <w:pStyle w:val="BodyText"/>
      </w:pPr>
      <w:r w:rsidRPr="0028437B">
        <w:t>To complete the unit requirements safely and effecti</w:t>
      </w:r>
      <w:r w:rsidRPr="0028437B">
        <w:t>vely, the individual must:</w:t>
      </w:r>
    </w:p>
    <w:p w:rsidR="00000000" w:rsidRPr="0028437B" w:rsidP="0028437B">
      <w:pPr>
        <w:pStyle w:val="ListBullet"/>
      </w:pPr>
      <w:r w:rsidRPr="0028437B">
        <w:t>describe the key copyright issues that apply to the music industry, including why material is protected, how copyright is enforced and the consequences of infringement</w:t>
      </w:r>
    </w:p>
    <w:p w:rsidR="00000000" w:rsidRPr="0028437B" w:rsidP="0028437B">
      <w:pPr>
        <w:pStyle w:val="ListBullet"/>
      </w:pPr>
      <w:r w:rsidRPr="0028437B">
        <w:t>describe music industry piracy issues and their impact on th</w:t>
      </w:r>
      <w:r w:rsidRPr="0028437B">
        <w:t>e music industry</w:t>
      </w:r>
    </w:p>
    <w:p w:rsidR="00000000" w:rsidRPr="0028437B" w:rsidP="0028437B">
      <w:pPr>
        <w:pStyle w:val="ListBullet"/>
      </w:pPr>
      <w:r w:rsidRPr="0028437B">
        <w:t>describe the key sources of information on the music industry</w:t>
      </w:r>
    </w:p>
    <w:p w:rsidR="00000000" w:rsidRPr="0028437B" w:rsidP="0028437B">
      <w:pPr>
        <w:pStyle w:val="ListBullet"/>
      </w:pPr>
      <w:r w:rsidRPr="0028437B">
        <w:t>describe ways to keep up-to-date with trends and emergent technologies in the music industry</w:t>
      </w:r>
    </w:p>
    <w:p w:rsidR="00000000" w:rsidRPr="0028437B" w:rsidP="0028437B">
      <w:pPr>
        <w:pStyle w:val="ListBullet"/>
      </w:pPr>
      <w:r w:rsidRPr="0028437B">
        <w:t>describe the legal issues that affect agreements and contracts in the music industry</w:t>
      </w:r>
    </w:p>
    <w:p w:rsidR="00000000" w:rsidRPr="0028437B" w:rsidP="0028437B">
      <w:pPr>
        <w:pStyle w:val="ListBullet"/>
      </w:pPr>
      <w:r w:rsidRPr="0028437B">
        <w:t>describe the work health and safety  requirements that arise when negotiating work and contractual issues in the music industry.</w:t>
      </w:r>
    </w:p>
    <w:p w:rsidR="00000000" w:rsidRPr="0028437B" w:rsidP="0028437B">
      <w:pPr>
        <w:pStyle w:val="AllowPageBreak"/>
      </w:pPr>
    </w:p>
    <w:p w:rsidR="00000000" w:rsidRPr="0028437B" w:rsidP="0028437B">
      <w:pPr>
        <w:pStyle w:val="Heading1"/>
      </w:pPr>
      <w:bookmarkStart w:id="11" w:name="O_796904"/>
      <w:bookmarkEnd w:id="11"/>
      <w:r w:rsidRPr="0028437B">
        <w:t>Assessment Conditions</w:t>
      </w:r>
    </w:p>
    <w:p w:rsidR="00000000" w:rsidRPr="0028437B" w:rsidP="00064A3E">
      <w:pPr>
        <w:pStyle w:val="BodyText"/>
      </w:pPr>
      <w:r w:rsidRPr="0028437B">
        <w:t>Assessment must be conducted in a safe environment where evidence gathered demonstrates</w:t>
      </w:r>
      <w:r w:rsidRPr="0028437B">
        <w:t xml:space="preserve"> consistent performance of typical activities experienced in creative arts industry environments. The assessment environment must include access to: </w:t>
      </w:r>
    </w:p>
    <w:p w:rsidR="00000000" w:rsidRPr="0028437B" w:rsidP="0028437B">
      <w:pPr>
        <w:pStyle w:val="ListBullet"/>
      </w:pPr>
      <w:r w:rsidRPr="0028437B">
        <w:t>emergent technologies in the music industry, including sound recording/editing software and playback medi</w:t>
      </w:r>
      <w:r w:rsidRPr="0028437B">
        <w:t>a</w:t>
      </w:r>
    </w:p>
    <w:p w:rsidR="00000000" w:rsidRPr="0028437B" w:rsidP="0028437B">
      <w:pPr>
        <w:pStyle w:val="ListBullet"/>
      </w:pPr>
      <w:r w:rsidRPr="0028437B">
        <w:t>relevant agreements and contracts</w:t>
      </w:r>
    </w:p>
    <w:p w:rsidR="00000000" w:rsidRPr="0028437B" w:rsidP="0028437B">
      <w:pPr>
        <w:pStyle w:val="ListBullet"/>
      </w:pPr>
      <w:r w:rsidRPr="0028437B">
        <w:t>relevant people in the music industry.</w:t>
      </w:r>
    </w:p>
    <w:p w:rsidR="00000000" w:rsidRPr="0028437B" w:rsidP="0028437B">
      <w:pPr>
        <w:pStyle w:val="BodyText"/>
      </w:pPr>
    </w:p>
    <w:p w:rsidR="00000000" w:rsidRPr="0028437B" w:rsidP="00064A3E">
      <w:pPr>
        <w:pStyle w:val="BodyText"/>
      </w:pPr>
      <w:r w:rsidRPr="0028437B">
        <w:t>Assessors of this unit must satisfy the requirements for assessors in applicable vocational educational and training legislation, frameworks and/or standards.</w:t>
      </w:r>
    </w:p>
    <w:p w:rsidR="00000000" w:rsidRPr="0028437B" w:rsidP="0028437B">
      <w:pPr>
        <w:pStyle w:val="Heading1"/>
      </w:pPr>
      <w:bookmarkStart w:id="12" w:name="O_796907"/>
      <w:bookmarkEnd w:id="12"/>
      <w:r w:rsidRPr="0028437B">
        <w:t>Links</w:t>
      </w:r>
    </w:p>
    <w:p w:rsidR="00000000" w:rsidRPr="0028437B" w:rsidP="00064A3E">
      <w:pPr>
        <w:pStyle w:val="BodyText"/>
      </w:pPr>
      <w:r w:rsidRPr="00284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7C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437B" w:rsidP="0028437B"/>
    <w:sectPr w:rsidSect="002843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 w:rsidRPr="00064A3E" w:rsidP="00064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3E" w:rsidP="00284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A3E" w:rsidP="00284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64A3E" w:rsidP="002843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 w:rsidP="00284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4A3E">
      <w:t>Approved</w:t>
    </w:r>
    <w:r w:rsidR="00064A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4A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4A3E">
      <w:rPr>
        <w:noProof/>
      </w:rPr>
      <w:t>4</w:t>
    </w:r>
    <w:r>
      <w:rPr>
        <w:noProof/>
      </w:rPr>
      <w:fldChar w:fldCharType="end"/>
    </w:r>
  </w:p>
  <w:p w:rsidR="0028437B" w:rsidP="00284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4A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4A3E">
      <w:t>Service and Creative Skills Australia</w:t>
    </w:r>
    <w:r w:rsidR="00064A3E">
      <w:fldChar w:fldCharType="end"/>
    </w:r>
  </w:p>
  <w:p w:rsidR="0028437B" w:rsidP="00284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37B" w:rsidRPr="00064A3E" w:rsidP="00064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3E" w:rsidRPr="002D2AF8" w:rsidP="00284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4A3E" w:rsidP="002843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B" w:rsidRPr="002D2AF8" w:rsidP="00284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4A3E">
      <w:t>CUAIND303 Work effectively in the music industry</w:t>
    </w:r>
    <w:r w:rsidR="00064A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4A3E">
      <w:rPr>
        <w:noProof/>
      </w:rPr>
      <w:t>2 March 2025</w:t>
    </w:r>
    <w:r>
      <w:fldChar w:fldCharType="end"/>
    </w:r>
  </w:p>
  <w:p w:rsidR="0028437B" w:rsidP="00284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0C4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E3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37B"/>
  </w:style>
  <w:style w:type="character" w:customStyle="1" w:styleId="Heading1Char">
    <w:name w:val="Heading 1 Char"/>
    <w:basedOn w:val="DefaultParagraphFont"/>
    <w:link w:val="Heading1"/>
    <w:rsid w:val="00284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37B"/>
    <w:rPr>
      <w:b/>
      <w:spacing w:val="0"/>
    </w:rPr>
  </w:style>
  <w:style w:type="character" w:styleId="Emphasis">
    <w:name w:val="Emphasis"/>
    <w:basedOn w:val="DefaultParagraphFont"/>
    <w:qFormat/>
    <w:rsid w:val="0028437B"/>
    <w:rPr>
      <w:i/>
    </w:rPr>
  </w:style>
  <w:style w:type="paragraph" w:customStyle="1" w:styleId="SuperHeading">
    <w:name w:val="SuperHeading"/>
    <w:basedOn w:val="Normal"/>
    <w:rsid w:val="00284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37B"/>
  </w:style>
  <w:style w:type="paragraph" w:styleId="TableofFigures">
    <w:name w:val="table of figures"/>
    <w:basedOn w:val="Normal"/>
    <w:next w:val="Normal"/>
    <w:semiHidden/>
    <w:rsid w:val="00284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37B"/>
    <w:rPr>
      <w:rFonts w:ascii="Wingdings" w:hAnsi="Wingdings"/>
    </w:rPr>
  </w:style>
  <w:style w:type="paragraph" w:customStyle="1" w:styleId="TableHeading">
    <w:name w:val="Table Heading"/>
    <w:basedOn w:val="HeadingBase"/>
    <w:rsid w:val="00284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37B"/>
    <w:rPr>
      <w:color w:val="0033CC"/>
      <w:u w:val="none"/>
    </w:rPr>
  </w:style>
  <w:style w:type="paragraph" w:customStyle="1" w:styleId="BodyTextRight">
    <w:name w:val="Body Text Right"/>
    <w:basedOn w:val="BodyText"/>
    <w:rsid w:val="00284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37B"/>
    <w:rPr>
      <w:sz w:val="32"/>
    </w:rPr>
  </w:style>
  <w:style w:type="paragraph" w:customStyle="1" w:styleId="HeadingProcedure">
    <w:name w:val="Heading Procedure"/>
    <w:basedOn w:val="HeadingBase"/>
    <w:next w:val="Normal"/>
    <w:rsid w:val="00284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37B"/>
    <w:pPr>
      <w:spacing w:before="60" w:after="60"/>
    </w:pPr>
  </w:style>
  <w:style w:type="paragraph" w:styleId="ListContinue">
    <w:name w:val="List Continue"/>
    <w:basedOn w:val="List"/>
    <w:rsid w:val="0028437B"/>
    <w:pPr>
      <w:ind w:firstLine="0"/>
    </w:pPr>
  </w:style>
  <w:style w:type="paragraph" w:customStyle="1" w:styleId="ListNote">
    <w:name w:val="List Note"/>
    <w:basedOn w:val="List"/>
    <w:rsid w:val="00284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37B"/>
    <w:rPr>
      <w:rFonts w:ascii="Courier New" w:hAnsi="Courier New"/>
    </w:rPr>
  </w:style>
  <w:style w:type="paragraph" w:customStyle="1" w:styleId="NoteBullet">
    <w:name w:val="Note Bullet"/>
    <w:basedOn w:val="Note"/>
    <w:rsid w:val="00284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37B"/>
    <w:rPr>
      <w:b/>
      <w:smallCaps/>
    </w:rPr>
  </w:style>
  <w:style w:type="paragraph" w:customStyle="1" w:styleId="TableListNumber">
    <w:name w:val="Table List Number"/>
    <w:basedOn w:val="ListNumber"/>
    <w:rsid w:val="00284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37B"/>
    <w:pPr>
      <w:numPr>
        <w:numId w:val="8"/>
      </w:numPr>
    </w:pPr>
  </w:style>
  <w:style w:type="paragraph" w:customStyle="1" w:styleId="ListAlpha2">
    <w:name w:val="List Alpha 2"/>
    <w:basedOn w:val="List2"/>
    <w:rsid w:val="0028437B"/>
    <w:pPr>
      <w:numPr>
        <w:numId w:val="7"/>
      </w:numPr>
    </w:pPr>
  </w:style>
  <w:style w:type="paragraph" w:styleId="List2">
    <w:name w:val="List 2"/>
    <w:basedOn w:val="BodyText"/>
    <w:rsid w:val="00284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37B"/>
    <w:pPr>
      <w:numPr>
        <w:numId w:val="3"/>
      </w:numPr>
    </w:pPr>
  </w:style>
  <w:style w:type="paragraph" w:styleId="ListContinue2">
    <w:name w:val="List Continue 2"/>
    <w:basedOn w:val="List2"/>
    <w:rsid w:val="0028437B"/>
    <w:pPr>
      <w:ind w:firstLine="0"/>
    </w:pPr>
  </w:style>
  <w:style w:type="paragraph" w:styleId="ListContinue3">
    <w:name w:val="List Continue 3"/>
    <w:basedOn w:val="List3"/>
    <w:rsid w:val="0028437B"/>
    <w:pPr>
      <w:ind w:left="1021" w:firstLine="0"/>
    </w:pPr>
  </w:style>
  <w:style w:type="paragraph" w:styleId="ListContinue4">
    <w:name w:val="List Continue 4"/>
    <w:basedOn w:val="List4"/>
    <w:rsid w:val="0028437B"/>
    <w:pPr>
      <w:ind w:firstLine="0"/>
    </w:pPr>
  </w:style>
  <w:style w:type="paragraph" w:styleId="ListContinue5">
    <w:name w:val="List Continue 5"/>
    <w:basedOn w:val="List5"/>
    <w:rsid w:val="0028437B"/>
    <w:pPr>
      <w:ind w:firstLine="0"/>
    </w:pPr>
  </w:style>
  <w:style w:type="paragraph" w:styleId="ListNumber3">
    <w:name w:val="List Number 3"/>
    <w:basedOn w:val="List3"/>
    <w:rsid w:val="0028437B"/>
    <w:pPr>
      <w:numPr>
        <w:numId w:val="4"/>
      </w:numPr>
    </w:pPr>
  </w:style>
  <w:style w:type="paragraph" w:styleId="ListNumber4">
    <w:name w:val="List Number 4"/>
    <w:basedOn w:val="List4"/>
    <w:rsid w:val="0028437B"/>
    <w:pPr>
      <w:numPr>
        <w:numId w:val="5"/>
      </w:numPr>
    </w:pPr>
  </w:style>
  <w:style w:type="paragraph" w:styleId="ListNumber5">
    <w:name w:val="List Number 5"/>
    <w:basedOn w:val="List5"/>
    <w:rsid w:val="0028437B"/>
    <w:pPr>
      <w:numPr>
        <w:numId w:val="6"/>
      </w:numPr>
    </w:pPr>
  </w:style>
  <w:style w:type="paragraph" w:styleId="BlockText">
    <w:name w:val="Block Text"/>
    <w:basedOn w:val="Normal"/>
    <w:rsid w:val="00284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37B"/>
    <w:rPr>
      <w:sz w:val="16"/>
      <w:vertAlign w:val="superscript"/>
    </w:rPr>
  </w:style>
  <w:style w:type="character" w:customStyle="1" w:styleId="Symbols">
    <w:name w:val="Symbols"/>
    <w:basedOn w:val="DefaultParagraphFont"/>
    <w:rsid w:val="0028437B"/>
    <w:rPr>
      <w:rFonts w:ascii="Symbol" w:hAnsi="Symbol"/>
    </w:rPr>
  </w:style>
  <w:style w:type="character" w:customStyle="1" w:styleId="MenuOptions">
    <w:name w:val="Menu Options"/>
    <w:basedOn w:val="DefaultParagraphFont"/>
    <w:rsid w:val="00284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37B"/>
    <w:rPr>
      <w:b/>
    </w:rPr>
  </w:style>
  <w:style w:type="character" w:customStyle="1" w:styleId="Underlined">
    <w:name w:val="Underlined"/>
    <w:basedOn w:val="DefaultParagraphFont"/>
    <w:rsid w:val="0028437B"/>
    <w:rPr>
      <w:u w:val="single"/>
    </w:rPr>
  </w:style>
  <w:style w:type="paragraph" w:customStyle="1" w:styleId="TableBodyTextRight">
    <w:name w:val="Table Body Text Right"/>
    <w:basedOn w:val="TableBodyText"/>
    <w:rsid w:val="00284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37B"/>
    <w:rPr>
      <w:sz w:val="18"/>
    </w:rPr>
  </w:style>
  <w:style w:type="paragraph" w:customStyle="1" w:styleId="BodySmallRight">
    <w:name w:val="Body Small Right"/>
    <w:basedOn w:val="BodyTextRight"/>
    <w:rsid w:val="0028437B"/>
    <w:rPr>
      <w:sz w:val="18"/>
      <w:szCs w:val="18"/>
    </w:rPr>
  </w:style>
  <w:style w:type="paragraph" w:customStyle="1" w:styleId="MarginEdition">
    <w:name w:val="Margin Edition"/>
    <w:basedOn w:val="MarginNote"/>
    <w:rsid w:val="00284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37B"/>
    <w:rPr>
      <w:sz w:val="2"/>
      <w:szCs w:val="2"/>
    </w:rPr>
  </w:style>
  <w:style w:type="character" w:customStyle="1" w:styleId="Small">
    <w:name w:val="Small"/>
    <w:basedOn w:val="DefaultParagraphFont"/>
    <w:rsid w:val="0028437B"/>
    <w:rPr>
      <w:sz w:val="16"/>
    </w:rPr>
  </w:style>
  <w:style w:type="paragraph" w:customStyle="1" w:styleId="WideTable">
    <w:name w:val="Wide Table"/>
    <w:basedOn w:val="Normal"/>
    <w:rsid w:val="00284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37B"/>
  </w:style>
  <w:style w:type="paragraph" w:styleId="Quote">
    <w:name w:val="Quote"/>
    <w:basedOn w:val="Heading1"/>
    <w:link w:val="QuoteChar"/>
    <w:qFormat/>
    <w:rsid w:val="00284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37B"/>
    <w:pPr>
      <w:pageBreakBefore/>
    </w:pPr>
  </w:style>
  <w:style w:type="paragraph" w:customStyle="1" w:styleId="Border">
    <w:name w:val="Border"/>
    <w:basedOn w:val="Normal"/>
    <w:qFormat/>
    <w:rsid w:val="00284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37B"/>
    <w:rPr>
      <w:u w:val="single"/>
    </w:rPr>
  </w:style>
  <w:style w:type="character" w:customStyle="1" w:styleId="BoldandItalics">
    <w:name w:val="Bold and Italics"/>
    <w:qFormat/>
    <w:rsid w:val="0028437B"/>
    <w:rPr>
      <w:b/>
      <w:i/>
      <w:u w:val="none"/>
    </w:rPr>
  </w:style>
  <w:style w:type="paragraph" w:styleId="BalloonText">
    <w:name w:val="Balloon Text"/>
    <w:basedOn w:val="Normal"/>
    <w:link w:val="BalloonTextChar"/>
    <w:rsid w:val="00284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37B"/>
    <w:pPr>
      <w:spacing w:before="0" w:after="0"/>
    </w:pPr>
  </w:style>
  <w:style w:type="paragraph" w:customStyle="1" w:styleId="BodyTextBold">
    <w:name w:val="Body Text Bold"/>
    <w:basedOn w:val="BodyText"/>
    <w:qFormat/>
    <w:rsid w:val="0028437B"/>
    <w:rPr>
      <w:b/>
    </w:rPr>
  </w:style>
  <w:style w:type="character" w:styleId="Hyperlink">
    <w:name w:val="Hyperlink"/>
    <w:basedOn w:val="DefaultParagraphFont"/>
    <w:uiPriority w:val="99"/>
    <w:unhideWhenUsed/>
    <w:rsid w:val="00064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5698</Characters>
  <Application>Microsoft Office Word</Application>
  <DocSecurity>0</DocSecurity>
  <Lines>211</Lines>
  <Paragraphs>131</Paragraphs>
  <ScaleCrop>false</ScaleCrop>
  <Company>Author-it Software Corporation Ltd.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CUAIND303 Work effectively in the music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