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764" w:rsidP="00D33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CUAIND301 Work effectively in the creative arts industry</w:t>
      </w:r>
      <w:r>
        <w:fldChar w:fldCharType="end"/>
      </w:r>
    </w:p>
    <w:p w:rsidR="00D33764" w:rsidP="00D33764">
      <w:pPr>
        <w:pStyle w:val="Version"/>
        <w:sectPr w:rsidSect="007A35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354E" w:rsidP="007A354E">
      <w:pPr>
        <w:pStyle w:val="SuperHeading"/>
      </w:pPr>
      <w:r w:rsidRPr="007A354E">
        <w:t>Assessment Requirements for CUAIND301 Work effectively in the creative arts industry</w:t>
      </w:r>
    </w:p>
    <w:p w:rsidR="00000000" w:rsidRPr="007A354E" w:rsidP="007A354E">
      <w:pPr>
        <w:pStyle w:val="Heading1"/>
      </w:pPr>
      <w:bookmarkStart w:id="1" w:name="O_807823"/>
      <w:bookmarkEnd w:id="1"/>
      <w:r w:rsidRPr="007A35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4E" w:rsidP="007A354E">
            <w:pPr>
              <w:pStyle w:val="BodyText"/>
            </w:pPr>
            <w:r w:rsidRPr="007A35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4E">
            <w:pPr>
              <w:pStyle w:val="BodyText"/>
              <w:rPr>
                <w:lang w:val="en-NZ"/>
              </w:rPr>
            </w:pPr>
            <w:r w:rsidRPr="007A354E">
              <w:rPr>
                <w:rStyle w:val="SpecialBold"/>
              </w:rPr>
              <w:t>Comments</w:t>
            </w:r>
          </w:p>
        </w:tc>
      </w:tr>
      <w:tr w:rsidTr="007A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4E">
            <w:pPr>
              <w:pStyle w:val="BodyText"/>
              <w:rPr>
                <w:lang w:val="en-NZ"/>
              </w:rPr>
            </w:pPr>
            <w:r w:rsidRPr="007A354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4E">
            <w:pPr>
              <w:pStyle w:val="BodyText"/>
              <w:rPr>
                <w:lang w:val="en-NZ"/>
              </w:rPr>
            </w:pPr>
            <w:r w:rsidRPr="007A354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A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4E">
            <w:pPr>
              <w:pStyle w:val="BodyText"/>
              <w:rPr>
                <w:lang w:val="en-NZ"/>
              </w:rPr>
            </w:pPr>
            <w:r w:rsidRPr="007A35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4E" w:rsidP="007A354E">
            <w:pPr>
              <w:pStyle w:val="BodyText"/>
            </w:pPr>
            <w:r w:rsidRPr="007A354E">
              <w:t xml:space="preserve">This version first released with CUA </w:t>
            </w:r>
            <w:r w:rsidRPr="007A354E">
              <w:t>Creative Arts and Culture Training Package version 1.0.</w:t>
            </w:r>
          </w:p>
        </w:tc>
      </w:tr>
    </w:tbl>
    <w:p w:rsidR="00000000" w:rsidRPr="007A354E" w:rsidP="007A354E">
      <w:pPr>
        <w:pStyle w:val="BodyText"/>
      </w:pPr>
    </w:p>
    <w:p w:rsidR="00000000" w:rsidRPr="007A354E" w:rsidP="007A354E">
      <w:pPr>
        <w:pStyle w:val="AllowPageBreak"/>
      </w:pPr>
    </w:p>
    <w:p w:rsidR="00000000" w:rsidRPr="007A354E" w:rsidP="007A354E">
      <w:pPr>
        <w:pStyle w:val="Heading1"/>
      </w:pPr>
      <w:bookmarkStart w:id="2" w:name="O_807822"/>
      <w:bookmarkEnd w:id="2"/>
      <w:r w:rsidRPr="007A354E">
        <w:t>Performance Evidence</w:t>
      </w:r>
    </w:p>
    <w:p w:rsidR="00000000" w:rsidRPr="007A354E" w:rsidP="00D33764">
      <w:pPr>
        <w:pStyle w:val="BodyText"/>
      </w:pPr>
      <w:r w:rsidRPr="007A354E">
        <w:t>Evidence of the ability to:</w:t>
      </w:r>
    </w:p>
    <w:p w:rsidR="00000000" w:rsidRPr="007A354E" w:rsidP="007A354E">
      <w:pPr>
        <w:pStyle w:val="ListBullet"/>
      </w:pPr>
      <w:r w:rsidRPr="007A354E">
        <w:t>apply information about industry trends to own work practice</w:t>
      </w:r>
    </w:p>
    <w:p w:rsidR="00000000" w:rsidRPr="007A354E" w:rsidP="007A354E">
      <w:pPr>
        <w:pStyle w:val="ListBullet"/>
      </w:pPr>
      <w:r w:rsidRPr="007A354E">
        <w:t>establish work and contractual relationships</w:t>
      </w:r>
    </w:p>
    <w:p w:rsidR="00000000" w:rsidRPr="007A354E" w:rsidP="007A354E">
      <w:pPr>
        <w:pStyle w:val="ListBullet"/>
      </w:pPr>
      <w:r w:rsidRPr="007A354E">
        <w:t>comply with relevant regulations and organisational requirements</w:t>
      </w:r>
    </w:p>
    <w:p w:rsidR="00000000" w:rsidRPr="007A354E" w:rsidP="007A354E">
      <w:pPr>
        <w:pStyle w:val="ListBullet"/>
      </w:pPr>
      <w:r w:rsidRPr="007A354E">
        <w:t>prioritise work tasks</w:t>
      </w:r>
    </w:p>
    <w:p w:rsidR="00000000" w:rsidRPr="007A354E" w:rsidP="007A354E">
      <w:pPr>
        <w:pStyle w:val="ListBullet"/>
      </w:pPr>
      <w:r w:rsidRPr="007A354E">
        <w:t>work collaboratively.</w:t>
      </w:r>
    </w:p>
    <w:p w:rsidR="00000000" w:rsidRPr="007A354E" w:rsidP="007A354E">
      <w:pPr>
        <w:pStyle w:val="BodyText"/>
      </w:pPr>
    </w:p>
    <w:p w:rsidR="00000000" w:rsidRPr="007A354E" w:rsidP="00D33764">
      <w:pPr>
        <w:pStyle w:val="BodyText"/>
      </w:pPr>
      <w:r w:rsidRPr="007A354E">
        <w:t>Note: If a specific volume or frequency is not stated, then evidence must be provided for each of the above points at least once.</w:t>
      </w:r>
    </w:p>
    <w:p w:rsidR="00000000" w:rsidRPr="007A354E" w:rsidP="007A354E">
      <w:pPr>
        <w:pStyle w:val="Heading1"/>
      </w:pPr>
      <w:bookmarkStart w:id="3" w:name="O_807821"/>
      <w:bookmarkEnd w:id="3"/>
      <w:r w:rsidRPr="007A354E">
        <w:t>Knowledge Evidence</w:t>
      </w:r>
    </w:p>
    <w:p w:rsidR="00000000" w:rsidRPr="007A354E" w:rsidP="00D33764">
      <w:pPr>
        <w:pStyle w:val="BodyText"/>
      </w:pPr>
      <w:r w:rsidRPr="007A354E">
        <w:t>To complete the unit requirements the individual must:</w:t>
      </w:r>
    </w:p>
    <w:p w:rsidR="00000000" w:rsidRPr="007A354E" w:rsidP="007A354E">
      <w:pPr>
        <w:pStyle w:val="ListBullet"/>
      </w:pPr>
      <w:r w:rsidRPr="007A354E">
        <w:t>demonstrate well-developed knowledge of:</w:t>
      </w:r>
    </w:p>
    <w:p w:rsidR="00000000" w:rsidRPr="007A354E" w:rsidP="007A354E">
      <w:pPr>
        <w:pStyle w:val="ListBullet2"/>
      </w:pPr>
      <w:r w:rsidRPr="007A354E">
        <w:t>relationships between different sectors of the creative arts industry</w:t>
      </w:r>
    </w:p>
    <w:p w:rsidR="00000000" w:rsidRPr="007A354E" w:rsidP="007A354E">
      <w:pPr>
        <w:pStyle w:val="ListBullet2"/>
      </w:pPr>
      <w:r w:rsidRPr="007A354E">
        <w:t>terminology associated with own industry sector</w:t>
      </w:r>
    </w:p>
    <w:p w:rsidR="00000000" w:rsidRPr="007A354E" w:rsidP="007A354E">
      <w:pPr>
        <w:pStyle w:val="ListBullet2"/>
      </w:pPr>
      <w:r w:rsidRPr="007A354E">
        <w:t>issues of appropria</w:t>
      </w:r>
      <w:r w:rsidRPr="007A354E">
        <w:t>te behaviour and ethics as they apply to key work areas</w:t>
      </w:r>
    </w:p>
    <w:p w:rsidR="00000000" w:rsidRPr="007A354E" w:rsidP="007A354E">
      <w:pPr>
        <w:pStyle w:val="ListBullet2"/>
      </w:pPr>
      <w:r w:rsidRPr="007A354E">
        <w:t>key roles and responsibilities in own industry sector</w:t>
      </w:r>
    </w:p>
    <w:p w:rsidR="00000000" w:rsidRPr="007A354E" w:rsidP="007A354E">
      <w:pPr>
        <w:pStyle w:val="ListBullet2"/>
      </w:pPr>
      <w:r w:rsidRPr="007A354E">
        <w:t>sources of industry information and ways of maintaining current industry knowledge</w:t>
      </w:r>
    </w:p>
    <w:p w:rsidR="00000000" w:rsidRPr="007A354E" w:rsidP="007A354E">
      <w:pPr>
        <w:pStyle w:val="ListBullet"/>
      </w:pPr>
      <w:r w:rsidRPr="007A354E">
        <w:t>describe key features of awards and conditions of emplo</w:t>
      </w:r>
      <w:r w:rsidRPr="007A354E">
        <w:t>yment for own work area</w:t>
      </w:r>
    </w:p>
    <w:p w:rsidR="00000000" w:rsidRPr="007A354E" w:rsidP="007A354E">
      <w:pPr>
        <w:pStyle w:val="ListBullet"/>
      </w:pPr>
      <w:r w:rsidRPr="007A354E">
        <w:t>describe key aspects of the following:</w:t>
      </w:r>
    </w:p>
    <w:p w:rsidR="00000000" w:rsidRPr="007A354E" w:rsidP="007A354E">
      <w:pPr>
        <w:pStyle w:val="ListBullet2"/>
      </w:pPr>
      <w:r w:rsidRPr="007A354E">
        <w:t>consequences of infringing copyright</w:t>
      </w:r>
    </w:p>
    <w:p w:rsidR="00000000" w:rsidRPr="007A354E" w:rsidP="007A354E">
      <w:pPr>
        <w:pStyle w:val="ListBullet2"/>
      </w:pPr>
      <w:r w:rsidRPr="007A354E">
        <w:t>how copyright is enforced</w:t>
      </w:r>
    </w:p>
    <w:p w:rsidR="00000000" w:rsidRPr="007A354E" w:rsidP="007A354E">
      <w:pPr>
        <w:pStyle w:val="ListBullet2"/>
      </w:pPr>
      <w:r w:rsidRPr="007A354E">
        <w:t>organisations that deal with copyright</w:t>
      </w:r>
    </w:p>
    <w:p w:rsidR="00000000" w:rsidRPr="007A354E" w:rsidP="007A354E">
      <w:pPr>
        <w:pStyle w:val="ListBullet2"/>
      </w:pPr>
      <w:r w:rsidRPr="007A354E">
        <w:t>copyright ownership and protection</w:t>
      </w:r>
    </w:p>
    <w:p w:rsidR="00000000" w:rsidRPr="007A354E" w:rsidP="007A354E">
      <w:pPr>
        <w:pStyle w:val="ListBullet2"/>
      </w:pPr>
      <w:r w:rsidRPr="007A354E">
        <w:t>legal issues that affect negotiations and contracts</w:t>
      </w:r>
    </w:p>
    <w:p w:rsidR="00000000" w:rsidRPr="007A354E" w:rsidP="007A354E">
      <w:pPr>
        <w:pStyle w:val="ListBullet2"/>
      </w:pPr>
      <w:r w:rsidRPr="007A354E">
        <w:t>nat</w:t>
      </w:r>
      <w:r w:rsidRPr="007A354E">
        <w:t>ure, role and functions of unions and employer associations</w:t>
      </w:r>
    </w:p>
    <w:p w:rsidR="00000000" w:rsidRPr="007A354E" w:rsidP="007A354E">
      <w:pPr>
        <w:pStyle w:val="ListBullet2"/>
      </w:pPr>
      <w:r w:rsidRPr="007A354E">
        <w:t>rights and responsibilities of employers and employees</w:t>
      </w:r>
    </w:p>
    <w:p w:rsidR="00000000" w:rsidRPr="007A354E" w:rsidP="007A354E">
      <w:pPr>
        <w:pStyle w:val="ListBullet2"/>
      </w:pPr>
      <w:r w:rsidRPr="007A354E">
        <w:t>work health and safety (WHS) requirements relevant to own work context</w:t>
      </w:r>
    </w:p>
    <w:p w:rsidR="00000000" w:rsidRPr="007A354E" w:rsidP="007A354E">
      <w:pPr>
        <w:pStyle w:val="ListBullet2"/>
      </w:pPr>
      <w:r w:rsidRPr="007A354E">
        <w:t>current and emerging technologies used in own industry sector.</w:t>
      </w:r>
    </w:p>
    <w:p w:rsidR="00000000" w:rsidRPr="007A354E" w:rsidP="007A354E">
      <w:pPr>
        <w:pStyle w:val="AllowPageBreak"/>
      </w:pPr>
    </w:p>
    <w:p w:rsidR="00000000" w:rsidRPr="007A354E" w:rsidP="007A354E">
      <w:pPr>
        <w:pStyle w:val="Heading1"/>
      </w:pPr>
      <w:bookmarkStart w:id="4" w:name="O_807820"/>
      <w:bookmarkEnd w:id="4"/>
      <w:r w:rsidRPr="007A354E">
        <w:t>Assessment Conditions</w:t>
      </w:r>
    </w:p>
    <w:p w:rsidR="00000000" w:rsidRPr="007A354E" w:rsidP="00D33764">
      <w:pPr>
        <w:pStyle w:val="BodyText"/>
      </w:pPr>
      <w:r w:rsidRPr="007A354E">
        <w:t>Assessment must be conducted in a safe environment where evidence gathered demonstrates consistent performance of typical activities experienced in creative arts industry environments. The assessment environment must i</w:t>
      </w:r>
      <w:r w:rsidRPr="007A354E">
        <w:t>nclude access to:</w:t>
      </w:r>
    </w:p>
    <w:p w:rsidR="00000000" w:rsidRPr="007A354E" w:rsidP="007A354E">
      <w:pPr>
        <w:pStyle w:val="ListBullet"/>
      </w:pPr>
      <w:r w:rsidRPr="007A354E">
        <w:t>opportunities to apply negotiation techniques to solve work and contractual issues</w:t>
      </w:r>
    </w:p>
    <w:p w:rsidR="00000000" w:rsidRPr="007A354E" w:rsidP="007A354E">
      <w:pPr>
        <w:pStyle w:val="ListBullet"/>
      </w:pPr>
      <w:r w:rsidRPr="007A354E">
        <w:t>situations in which work performance can be monitored and learning opportunities accessed</w:t>
      </w:r>
    </w:p>
    <w:p w:rsidR="00000000" w:rsidRPr="007A354E" w:rsidP="007A354E">
      <w:pPr>
        <w:pStyle w:val="ListBullet"/>
      </w:pPr>
      <w:r w:rsidRPr="007A354E">
        <w:t>occasions where work tasks must be prioritised and completed wit</w:t>
      </w:r>
      <w:r w:rsidRPr="007A354E">
        <w:t xml:space="preserve">hin deadlines. </w:t>
      </w:r>
    </w:p>
    <w:p w:rsidR="00000000" w:rsidRPr="007A354E" w:rsidP="007A354E">
      <w:pPr>
        <w:pStyle w:val="BodyText"/>
      </w:pPr>
    </w:p>
    <w:p w:rsidR="00000000" w:rsidRPr="007A354E" w:rsidP="00D33764">
      <w:pPr>
        <w:pStyle w:val="BodyText"/>
      </w:pPr>
      <w:r w:rsidRPr="007A354E">
        <w:t>Assessors of this unit must satisfy the requirements for assessors in applicable vocational educational and training legislation, frameworks and/or standards.</w:t>
      </w:r>
    </w:p>
    <w:p w:rsidR="00000000" w:rsidRPr="007A354E" w:rsidP="007A354E">
      <w:pPr>
        <w:pStyle w:val="Heading1"/>
      </w:pPr>
      <w:bookmarkStart w:id="5" w:name="O_807832"/>
      <w:bookmarkEnd w:id="5"/>
      <w:r w:rsidRPr="007A354E">
        <w:t>Links</w:t>
      </w:r>
    </w:p>
    <w:p w:rsidR="00000000" w:rsidRPr="007A354E" w:rsidP="00D33764">
      <w:pPr>
        <w:pStyle w:val="BodyText"/>
      </w:pPr>
      <w:r w:rsidRPr="007A354E">
        <w:t>Companion Volume implementation guides are found in VETNe</w:t>
      </w:r>
      <w:r w:rsidRPr="007A354E">
        <w:t xml:space="preserve">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45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354E" w:rsidP="007A354E"/>
    <w:sectPr w:rsidSect="007A35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4E" w:rsidRPr="00D33764" w:rsidP="00D33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64" w:rsidP="007A3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3764" w:rsidP="007A3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3764" w:rsidP="007A35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54E" w:rsidRPr="00D33764" w:rsidP="00D33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64" w:rsidRPr="002D2AF8" w:rsidP="007A3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CUAIND301 Work effectively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33764" w:rsidP="007A35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9E5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05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84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5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5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5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5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5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5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5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5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5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5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5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54E"/>
  </w:style>
  <w:style w:type="character" w:customStyle="1" w:styleId="Heading1Char">
    <w:name w:val="Heading 1 Char"/>
    <w:basedOn w:val="DefaultParagraphFont"/>
    <w:link w:val="Heading1"/>
    <w:rsid w:val="007A35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5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5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5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54E"/>
    <w:rPr>
      <w:b/>
      <w:spacing w:val="0"/>
    </w:rPr>
  </w:style>
  <w:style w:type="paragraph" w:styleId="ListBullet2">
    <w:name w:val="List Bullet 2"/>
    <w:basedOn w:val="List2"/>
    <w:rsid w:val="007A35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5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5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5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5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5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5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5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5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5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5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5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5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5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5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5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5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5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5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5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5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5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5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5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5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5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5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5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5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5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5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54E"/>
    <w:rPr>
      <w:i/>
    </w:rPr>
  </w:style>
  <w:style w:type="paragraph" w:styleId="Caption">
    <w:name w:val="caption"/>
    <w:basedOn w:val="BodyText"/>
    <w:next w:val="Normal"/>
    <w:qFormat/>
    <w:rsid w:val="007A35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5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5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54E"/>
  </w:style>
  <w:style w:type="paragraph" w:styleId="TableofFigures">
    <w:name w:val="table of figures"/>
    <w:basedOn w:val="Normal"/>
    <w:next w:val="Normal"/>
    <w:semiHidden/>
    <w:rsid w:val="007A35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5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54E"/>
    <w:rPr>
      <w:rFonts w:ascii="Wingdings" w:hAnsi="Wingdings"/>
    </w:rPr>
  </w:style>
  <w:style w:type="paragraph" w:customStyle="1" w:styleId="TableHeading">
    <w:name w:val="Table Heading"/>
    <w:basedOn w:val="HeadingBase"/>
    <w:rsid w:val="007A35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54E"/>
    <w:rPr>
      <w:color w:val="0033CC"/>
      <w:u w:val="none"/>
    </w:rPr>
  </w:style>
  <w:style w:type="paragraph" w:customStyle="1" w:styleId="BodyTextRight">
    <w:name w:val="Body Text Right"/>
    <w:basedOn w:val="BodyText"/>
    <w:rsid w:val="007A35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5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5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5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5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5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54E"/>
    <w:rPr>
      <w:sz w:val="32"/>
    </w:rPr>
  </w:style>
  <w:style w:type="paragraph" w:customStyle="1" w:styleId="HeadingProcedure">
    <w:name w:val="Heading Procedure"/>
    <w:basedOn w:val="HeadingBase"/>
    <w:next w:val="Normal"/>
    <w:rsid w:val="007A35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54E"/>
    <w:pPr>
      <w:spacing w:before="60" w:after="60"/>
    </w:pPr>
  </w:style>
  <w:style w:type="paragraph" w:styleId="ListContinue">
    <w:name w:val="List Continue"/>
    <w:basedOn w:val="List"/>
    <w:rsid w:val="007A354E"/>
    <w:pPr>
      <w:ind w:firstLine="0"/>
    </w:pPr>
  </w:style>
  <w:style w:type="paragraph" w:customStyle="1" w:styleId="ListNote">
    <w:name w:val="List Note"/>
    <w:basedOn w:val="List"/>
    <w:rsid w:val="007A35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5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5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54E"/>
    <w:rPr>
      <w:rFonts w:ascii="Courier New" w:hAnsi="Courier New"/>
    </w:rPr>
  </w:style>
  <w:style w:type="paragraph" w:customStyle="1" w:styleId="NoteBullet">
    <w:name w:val="Note Bullet"/>
    <w:basedOn w:val="Note"/>
    <w:rsid w:val="007A35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5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5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5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5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5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5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54E"/>
    <w:rPr>
      <w:b/>
      <w:smallCaps/>
    </w:rPr>
  </w:style>
  <w:style w:type="paragraph" w:customStyle="1" w:styleId="TableListNumber">
    <w:name w:val="Table List Number"/>
    <w:basedOn w:val="ListNumber"/>
    <w:rsid w:val="007A35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5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54E"/>
    <w:pPr>
      <w:numPr>
        <w:numId w:val="9"/>
      </w:numPr>
    </w:pPr>
  </w:style>
  <w:style w:type="paragraph" w:customStyle="1" w:styleId="ListAlpha2">
    <w:name w:val="List Alpha 2"/>
    <w:basedOn w:val="List2"/>
    <w:rsid w:val="007A354E"/>
    <w:pPr>
      <w:numPr>
        <w:numId w:val="8"/>
      </w:numPr>
    </w:pPr>
  </w:style>
  <w:style w:type="paragraph" w:styleId="List2">
    <w:name w:val="List 2"/>
    <w:basedOn w:val="BodyText"/>
    <w:rsid w:val="007A35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5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5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5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5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5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54E"/>
    <w:pPr>
      <w:numPr>
        <w:numId w:val="4"/>
      </w:numPr>
    </w:pPr>
  </w:style>
  <w:style w:type="paragraph" w:styleId="ListContinue2">
    <w:name w:val="List Continue 2"/>
    <w:basedOn w:val="List2"/>
    <w:rsid w:val="007A354E"/>
    <w:pPr>
      <w:ind w:firstLine="0"/>
    </w:pPr>
  </w:style>
  <w:style w:type="paragraph" w:styleId="ListContinue3">
    <w:name w:val="List Continue 3"/>
    <w:basedOn w:val="List3"/>
    <w:rsid w:val="007A354E"/>
    <w:pPr>
      <w:ind w:left="1021" w:firstLine="0"/>
    </w:pPr>
  </w:style>
  <w:style w:type="paragraph" w:styleId="ListContinue4">
    <w:name w:val="List Continue 4"/>
    <w:basedOn w:val="List4"/>
    <w:rsid w:val="007A354E"/>
    <w:pPr>
      <w:ind w:firstLine="0"/>
    </w:pPr>
  </w:style>
  <w:style w:type="paragraph" w:styleId="ListContinue5">
    <w:name w:val="List Continue 5"/>
    <w:basedOn w:val="List5"/>
    <w:rsid w:val="007A354E"/>
    <w:pPr>
      <w:ind w:firstLine="0"/>
    </w:pPr>
  </w:style>
  <w:style w:type="paragraph" w:styleId="ListNumber3">
    <w:name w:val="List Number 3"/>
    <w:basedOn w:val="List3"/>
    <w:rsid w:val="007A354E"/>
    <w:pPr>
      <w:numPr>
        <w:numId w:val="5"/>
      </w:numPr>
    </w:pPr>
  </w:style>
  <w:style w:type="paragraph" w:styleId="ListNumber4">
    <w:name w:val="List Number 4"/>
    <w:basedOn w:val="List4"/>
    <w:rsid w:val="007A354E"/>
    <w:pPr>
      <w:numPr>
        <w:numId w:val="6"/>
      </w:numPr>
    </w:pPr>
  </w:style>
  <w:style w:type="paragraph" w:styleId="ListNumber5">
    <w:name w:val="List Number 5"/>
    <w:basedOn w:val="List5"/>
    <w:rsid w:val="007A354E"/>
    <w:pPr>
      <w:numPr>
        <w:numId w:val="7"/>
      </w:numPr>
    </w:pPr>
  </w:style>
  <w:style w:type="paragraph" w:styleId="BlockText">
    <w:name w:val="Block Text"/>
    <w:basedOn w:val="Normal"/>
    <w:rsid w:val="007A35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5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54E"/>
    <w:rPr>
      <w:sz w:val="16"/>
      <w:vertAlign w:val="superscript"/>
    </w:rPr>
  </w:style>
  <w:style w:type="character" w:customStyle="1" w:styleId="Symbols">
    <w:name w:val="Symbols"/>
    <w:basedOn w:val="DefaultParagraphFont"/>
    <w:rsid w:val="007A354E"/>
    <w:rPr>
      <w:rFonts w:ascii="Symbol" w:hAnsi="Symbol"/>
    </w:rPr>
  </w:style>
  <w:style w:type="character" w:customStyle="1" w:styleId="MenuOptions">
    <w:name w:val="Menu Options"/>
    <w:basedOn w:val="DefaultParagraphFont"/>
    <w:rsid w:val="007A35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54E"/>
    <w:rPr>
      <w:b/>
    </w:rPr>
  </w:style>
  <w:style w:type="character" w:customStyle="1" w:styleId="Underlined">
    <w:name w:val="Underlined"/>
    <w:basedOn w:val="DefaultParagraphFont"/>
    <w:rsid w:val="007A354E"/>
    <w:rPr>
      <w:u w:val="single"/>
    </w:rPr>
  </w:style>
  <w:style w:type="paragraph" w:customStyle="1" w:styleId="TableBodyTextRight">
    <w:name w:val="Table Body Text Right"/>
    <w:basedOn w:val="TableBodyText"/>
    <w:rsid w:val="007A35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54E"/>
    <w:rPr>
      <w:sz w:val="18"/>
    </w:rPr>
  </w:style>
  <w:style w:type="paragraph" w:customStyle="1" w:styleId="BodySmallRight">
    <w:name w:val="Body Small Right"/>
    <w:basedOn w:val="BodyTextRight"/>
    <w:rsid w:val="007A354E"/>
    <w:rPr>
      <w:sz w:val="18"/>
      <w:szCs w:val="18"/>
    </w:rPr>
  </w:style>
  <w:style w:type="paragraph" w:customStyle="1" w:styleId="MarginEdition">
    <w:name w:val="Margin Edition"/>
    <w:basedOn w:val="MarginNote"/>
    <w:rsid w:val="007A35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54E"/>
    <w:rPr>
      <w:sz w:val="2"/>
      <w:szCs w:val="2"/>
    </w:rPr>
  </w:style>
  <w:style w:type="character" w:customStyle="1" w:styleId="Small">
    <w:name w:val="Small"/>
    <w:basedOn w:val="DefaultParagraphFont"/>
    <w:rsid w:val="007A354E"/>
    <w:rPr>
      <w:sz w:val="16"/>
    </w:rPr>
  </w:style>
  <w:style w:type="paragraph" w:customStyle="1" w:styleId="WideTable">
    <w:name w:val="Wide Table"/>
    <w:basedOn w:val="Normal"/>
    <w:rsid w:val="007A35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54E"/>
  </w:style>
  <w:style w:type="paragraph" w:styleId="Quote">
    <w:name w:val="Quote"/>
    <w:basedOn w:val="Heading1"/>
    <w:link w:val="QuoteChar"/>
    <w:qFormat/>
    <w:rsid w:val="007A35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5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54E"/>
    <w:pPr>
      <w:pageBreakBefore/>
    </w:pPr>
  </w:style>
  <w:style w:type="paragraph" w:customStyle="1" w:styleId="Border">
    <w:name w:val="Border"/>
    <w:basedOn w:val="Normal"/>
    <w:qFormat/>
    <w:rsid w:val="007A35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5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5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5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5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5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5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5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5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54E"/>
    <w:rPr>
      <w:u w:val="single"/>
    </w:rPr>
  </w:style>
  <w:style w:type="character" w:customStyle="1" w:styleId="BoldandItalics">
    <w:name w:val="Bold and Italics"/>
    <w:qFormat/>
    <w:rsid w:val="007A354E"/>
    <w:rPr>
      <w:b/>
      <w:i/>
      <w:u w:val="none"/>
    </w:rPr>
  </w:style>
  <w:style w:type="paragraph" w:styleId="BalloonText">
    <w:name w:val="Balloon Text"/>
    <w:basedOn w:val="Normal"/>
    <w:link w:val="BalloonTextChar"/>
    <w:rsid w:val="007A3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5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5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5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5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5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54E"/>
    <w:pPr>
      <w:spacing w:before="0" w:after="0"/>
    </w:pPr>
  </w:style>
  <w:style w:type="paragraph" w:customStyle="1" w:styleId="BodyTextBold">
    <w:name w:val="Body Text Bold"/>
    <w:basedOn w:val="BodyText"/>
    <w:qFormat/>
    <w:rsid w:val="007A354E"/>
    <w:rPr>
      <w:b/>
    </w:rPr>
  </w:style>
  <w:style w:type="character" w:styleId="Hyperlink">
    <w:name w:val="Hyperlink"/>
    <w:basedOn w:val="DefaultParagraphFont"/>
    <w:uiPriority w:val="99"/>
    <w:unhideWhenUsed/>
    <w:rsid w:val="00D33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2551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CUAIND301 Work effectively in the creative arts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2020-07-07T09:16:00Z</dcterms:created>
  <dcterms:modified xsi:type="dcterms:W3CDTF">2020-07-07T09:16:00Z</dcterms:modified>
</cp:coreProperties>
</file>