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592187" w:rsidP="00592187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CUAIND202 Develop and apply knowledge of information and cultural services organisations</w:t>
      </w:r>
      <w:r>
        <w:fldChar w:fldCharType="end"/>
      </w:r>
    </w:p>
    <w:p w:rsidR="00592187" w:rsidP="00592187">
      <w:pPr>
        <w:pStyle w:val="Version"/>
        <w:sectPr w:rsidSect="00F56B45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F56B45" w:rsidP="00F56B45">
      <w:pPr>
        <w:pStyle w:val="SuperHeading"/>
      </w:pPr>
      <w:r w:rsidRPr="00F56B45">
        <w:t>Assessment Re</w:t>
      </w:r>
      <w:r w:rsidRPr="00F56B45">
        <w:t>quirements for CUAIND202 Develop and apply knowledge of information and cultural services organisations</w:t>
      </w:r>
    </w:p>
    <w:p w:rsidR="00000000" w:rsidRPr="00F56B45" w:rsidP="00F56B45">
      <w:pPr>
        <w:pStyle w:val="Heading1"/>
      </w:pPr>
      <w:bookmarkStart w:id="1" w:name="O_796882"/>
      <w:bookmarkEnd w:id="1"/>
      <w:r w:rsidRPr="00F56B45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627"/>
        <w:gridCol w:w="6337"/>
      </w:tblGrid>
      <w:tr w:rsidTr="00F56B45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56B45" w:rsidP="00F56B45">
            <w:pPr>
              <w:pStyle w:val="BodyText"/>
            </w:pPr>
            <w:r w:rsidRPr="00F56B45">
              <w:rPr>
                <w:rStyle w:val="SpecialBold"/>
              </w:rPr>
              <w:t>Release</w:t>
            </w:r>
          </w:p>
        </w:tc>
        <w:tc>
          <w:tcPr>
            <w:tcW w:w="6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56B45">
            <w:pPr>
              <w:pStyle w:val="BodyText"/>
              <w:rPr>
                <w:lang w:val="en-NZ"/>
              </w:rPr>
            </w:pPr>
            <w:r w:rsidRPr="00F56B45">
              <w:rPr>
                <w:rStyle w:val="SpecialBold"/>
              </w:rPr>
              <w:t>Comments</w:t>
            </w:r>
          </w:p>
        </w:tc>
      </w:tr>
      <w:tr w:rsidTr="00F56B45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56B45">
            <w:pPr>
              <w:pStyle w:val="BodyText"/>
              <w:rPr>
                <w:lang w:val="en-NZ"/>
              </w:rPr>
            </w:pPr>
            <w:r w:rsidRPr="00F56B45">
              <w:t>Release 1</w:t>
            </w:r>
          </w:p>
        </w:tc>
        <w:tc>
          <w:tcPr>
            <w:tcW w:w="6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56B45" w:rsidP="00F56B45">
            <w:pPr>
              <w:pStyle w:val="BodyText"/>
            </w:pPr>
            <w:r w:rsidRPr="00F56B45">
              <w:t>This version first released with CUA Creative Arts and Culture Training Package version 2.0.</w:t>
            </w:r>
          </w:p>
        </w:tc>
      </w:tr>
    </w:tbl>
    <w:p w:rsidR="00000000" w:rsidRPr="00F56B45" w:rsidP="00F56B45">
      <w:pPr>
        <w:pStyle w:val="BodyText"/>
      </w:pPr>
    </w:p>
    <w:p w:rsidR="00000000" w:rsidRPr="00F56B45" w:rsidP="00F56B45">
      <w:pPr>
        <w:pStyle w:val="AllowPageBreak"/>
      </w:pPr>
    </w:p>
    <w:p w:rsidR="00000000" w:rsidRPr="00F56B45" w:rsidP="00F56B45">
      <w:pPr>
        <w:pStyle w:val="Heading1"/>
      </w:pPr>
      <w:bookmarkStart w:id="2" w:name="O_796883"/>
      <w:bookmarkEnd w:id="2"/>
      <w:r w:rsidRPr="00F56B45">
        <w:t>Performance Evidence</w:t>
      </w:r>
    </w:p>
    <w:p w:rsidR="00000000" w:rsidRPr="00F56B45" w:rsidP="00592187">
      <w:pPr>
        <w:pStyle w:val="BodyText"/>
      </w:pPr>
      <w:r w:rsidRPr="00F56B45">
        <w:t>Evidence of the ability to:</w:t>
      </w:r>
    </w:p>
    <w:p w:rsidR="00000000" w:rsidRPr="00F56B45" w:rsidP="00F56B45">
      <w:pPr>
        <w:pStyle w:val="ListBullet"/>
      </w:pPr>
      <w:r w:rsidRPr="00F56B45">
        <w:t>locate and organise key information about the role and main services of organisations providin</w:t>
      </w:r>
      <w:r w:rsidRPr="00F56B45">
        <w:t>g information and cultural services</w:t>
      </w:r>
    </w:p>
    <w:p w:rsidR="00000000" w:rsidRPr="00F56B45" w:rsidP="00F56B45">
      <w:pPr>
        <w:pStyle w:val="ListBullet"/>
      </w:pPr>
      <w:r w:rsidRPr="00F56B45">
        <w:t>access and retrieve collected information and use it in a job role or to seek employment in the field.</w:t>
      </w:r>
    </w:p>
    <w:p w:rsidR="00000000" w:rsidRPr="00F56B45" w:rsidP="00F56B45">
      <w:pPr>
        <w:pStyle w:val="BodyText"/>
      </w:pPr>
    </w:p>
    <w:p w:rsidR="00000000" w:rsidRPr="00F56B45" w:rsidP="00592187">
      <w:pPr>
        <w:pStyle w:val="BodyText"/>
      </w:pPr>
      <w:r w:rsidRPr="00F56B45">
        <w:t>Note: If a specific volume or frequency is not stated, then evidence must be provided at least once.</w:t>
      </w:r>
    </w:p>
    <w:p w:rsidR="00000000" w:rsidRPr="00F56B45" w:rsidP="00F56B45">
      <w:pPr>
        <w:pStyle w:val="Heading1"/>
      </w:pPr>
      <w:bookmarkStart w:id="3" w:name="O_796884"/>
      <w:bookmarkEnd w:id="3"/>
      <w:r w:rsidRPr="00F56B45">
        <w:t>Knowledge Evidence</w:t>
      </w:r>
    </w:p>
    <w:p w:rsidR="00000000" w:rsidRPr="00F56B45" w:rsidP="00592187">
      <w:pPr>
        <w:pStyle w:val="BodyText"/>
      </w:pPr>
      <w:r w:rsidRPr="00F56B45">
        <w:t>To complete the unit requirements safely and effectively, the individual must:</w:t>
      </w:r>
    </w:p>
    <w:p w:rsidR="00000000" w:rsidRPr="00F56B45" w:rsidP="00F56B45">
      <w:pPr>
        <w:pStyle w:val="ListBullet"/>
      </w:pPr>
      <w:r w:rsidRPr="00F56B45">
        <w:t>identify information and cultural services organisations and outline their main role in communities</w:t>
      </w:r>
    </w:p>
    <w:p w:rsidR="00000000" w:rsidRPr="00F56B45" w:rsidP="00F56B45">
      <w:pPr>
        <w:pStyle w:val="ListBullet"/>
      </w:pPr>
      <w:r w:rsidRPr="00F56B45">
        <w:t>identify roles in selected information and cultur</w:t>
      </w:r>
      <w:r w:rsidRPr="00F56B45">
        <w:t>al services organisations and describe  skills and knowledge required</w:t>
      </w:r>
    </w:p>
    <w:p w:rsidR="00000000" w:rsidRPr="00F56B45" w:rsidP="00F56B45">
      <w:pPr>
        <w:pStyle w:val="ListBullet"/>
      </w:pPr>
      <w:r w:rsidRPr="00F56B45">
        <w:t>outline typical working conditions in information and cultural services organisations.</w:t>
      </w:r>
    </w:p>
    <w:p w:rsidR="00000000" w:rsidRPr="00F56B45" w:rsidP="00F56B45">
      <w:pPr>
        <w:pStyle w:val="AllowPageBreak"/>
      </w:pPr>
    </w:p>
    <w:p w:rsidR="00000000" w:rsidRPr="00F56B45" w:rsidP="00F56B45">
      <w:pPr>
        <w:pStyle w:val="Heading1"/>
      </w:pPr>
      <w:bookmarkStart w:id="4" w:name="O_796885"/>
      <w:bookmarkEnd w:id="4"/>
      <w:r w:rsidRPr="00F56B45">
        <w:t>Assessment Conditions</w:t>
      </w:r>
    </w:p>
    <w:p w:rsidR="00000000" w:rsidRPr="00F56B45" w:rsidP="00592187">
      <w:pPr>
        <w:pStyle w:val="BodyText"/>
      </w:pPr>
      <w:r w:rsidRPr="00F56B45">
        <w:t>Assessment must be conducted in a safe environment where evi</w:t>
      </w:r>
      <w:r w:rsidRPr="00F56B45">
        <w:t xml:space="preserve">dence gathered demonstrates consistent performance of typical activities experienced in creative arts industry environments. The assessment environment must include access to: </w:t>
      </w:r>
    </w:p>
    <w:p w:rsidR="00000000" w:rsidRPr="00F56B45" w:rsidP="00F56B45">
      <w:pPr>
        <w:pStyle w:val="ListBullet"/>
      </w:pPr>
      <w:r w:rsidRPr="00F56B45">
        <w:t>a range of current industry information sources</w:t>
      </w:r>
    </w:p>
    <w:p w:rsidR="00000000" w:rsidRPr="00F56B45" w:rsidP="00F56B45">
      <w:pPr>
        <w:pStyle w:val="ListBullet"/>
      </w:pPr>
      <w:r w:rsidRPr="00F56B45">
        <w:t>appropriate technology to rese</w:t>
      </w:r>
      <w:r w:rsidRPr="00F56B45">
        <w:t>arch and apply industry information.</w:t>
      </w:r>
    </w:p>
    <w:p w:rsidR="00000000" w:rsidRPr="00F56B45" w:rsidP="00F56B45">
      <w:pPr>
        <w:pStyle w:val="BodyText"/>
      </w:pPr>
    </w:p>
    <w:p w:rsidR="00000000" w:rsidRPr="00F56B45" w:rsidP="00592187">
      <w:pPr>
        <w:pStyle w:val="BodyText"/>
      </w:pPr>
      <w:r w:rsidRPr="00F56B45">
        <w:t>Assessors of this unit must satisfy the requirements for assessors in applicable vocational educational and training legislation, frameworks and/or standards.</w:t>
      </w:r>
    </w:p>
    <w:p w:rsidR="00000000" w:rsidRPr="00F56B45" w:rsidP="00F56B45">
      <w:pPr>
        <w:pStyle w:val="Heading1"/>
      </w:pPr>
      <w:bookmarkStart w:id="5" w:name="O_796888"/>
      <w:bookmarkEnd w:id="5"/>
      <w:r w:rsidRPr="00F56B45">
        <w:t>Links</w:t>
      </w:r>
    </w:p>
    <w:p w:rsidR="00000000" w:rsidRPr="00F56B45" w:rsidP="00592187">
      <w:pPr>
        <w:pStyle w:val="BodyText"/>
      </w:pPr>
      <w:r w:rsidRPr="00F56B45">
        <w:t>Companion Volume implementation guid</w:t>
      </w:r>
      <w:r w:rsidRPr="00F56B45">
        <w:t xml:space="preserve">es are found in VETNet - </w:t>
      </w:r>
      <w:r>
        <w:fldChar w:fldCharType="begin"/>
      </w:r>
      <w:r>
        <w:instrText xml:space="preserve"> HYPERLINK "https://vetnet.gov.au/Pages/TrainingDocs.aspx?q=1db201d9-4006-4430-839f-382ef6b803d5" </w:instrText>
      </w:r>
      <w:r>
        <w:fldChar w:fldCharType="separate"/>
      </w:r>
      <w:r w:rsidRPr="00AB24C4">
        <w:rPr>
          <w:rStyle w:val="Hyperlink"/>
        </w:rPr>
        <w:t>https://vetnet.gov.au/Pages/TrainingDocs.aspx?q=1db201d9-4006-4430-839f-382ef6b803d5</w:t>
      </w:r>
      <w:r>
        <w:fldChar w:fldCharType="end"/>
      </w:r>
    </w:p>
    <w:p w:rsidR="00000000" w:rsidRPr="00F56B45" w:rsidP="00F56B45"/>
    <w:sectPr w:rsidSect="00F56B45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56B45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56B45" w:rsidRPr="00592187" w:rsidP="00592187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56B45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92187" w:rsidP="00F56B45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3</w:t>
    </w:r>
    <w:r>
      <w:rPr>
        <w:noProof/>
      </w:rPr>
      <w:fldChar w:fldCharType="end"/>
    </w:r>
  </w:p>
  <w:p w:rsidR="00592187" w:rsidP="00F56B45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2022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PwC’s Skills for Australia</w:t>
    </w:r>
    <w:r>
      <w:fldChar w:fldCharType="end"/>
    </w:r>
  </w:p>
  <w:p w:rsidR="00592187" w:rsidP="00F56B45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56B45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92187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F56B45" w:rsidRPr="00592187" w:rsidP="00592187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56B45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92187" w:rsidRPr="002D2AF8" w:rsidP="00F56B45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CUAIND202 Develop and apply knowledge of information and cultural services organisations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8 April 2022</w:t>
    </w:r>
    <w:r>
      <w:fldChar w:fldCharType="end"/>
    </w:r>
  </w:p>
  <w:p w:rsidR="00592187" w:rsidP="00F56B45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C096F25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BF70D7A2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56B45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F56B45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F56B45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F56B45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F56B45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F56B45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F56B45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F56B45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F56B45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F56B45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F56B45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F56B45"/>
  </w:style>
  <w:style w:type="character" w:customStyle="1" w:styleId="Heading1Char">
    <w:name w:val="Heading 1 Char"/>
    <w:basedOn w:val="DefaultParagraphFont"/>
    <w:link w:val="Heading1"/>
    <w:rsid w:val="00F56B45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F56B45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F56B45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F56B45"/>
    <w:pPr>
      <w:numPr>
        <w:numId w:val="11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F56B45"/>
    <w:rPr>
      <w:b/>
      <w:spacing w:val="0"/>
    </w:rPr>
  </w:style>
  <w:style w:type="paragraph" w:customStyle="1" w:styleId="SuperHeading">
    <w:name w:val="SuperHeading"/>
    <w:basedOn w:val="Normal"/>
    <w:rsid w:val="00F56B45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F56B45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F56B45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F56B45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F56B45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F56B45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F56B45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F56B45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F56B45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F56B45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F56B45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F56B45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F56B45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F56B45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F56B45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F56B45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F56B45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F56B45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F56B45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F56B45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F56B45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F56B45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F56B45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F56B45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F56B45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F56B45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F56B45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F56B45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F56B45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F56B45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F56B45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F56B45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F56B45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F56B45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F56B45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F56B45"/>
    <w:rPr>
      <w:i/>
    </w:rPr>
  </w:style>
  <w:style w:type="paragraph" w:styleId="Caption">
    <w:name w:val="caption"/>
    <w:basedOn w:val="BodyText"/>
    <w:next w:val="Normal"/>
    <w:qFormat/>
    <w:rsid w:val="00F56B45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F56B45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F56B45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F56B45"/>
  </w:style>
  <w:style w:type="paragraph" w:styleId="TableofFigures">
    <w:name w:val="table of figures"/>
    <w:basedOn w:val="Normal"/>
    <w:next w:val="Normal"/>
    <w:semiHidden/>
    <w:rsid w:val="00F56B45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F56B45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F56B45"/>
    <w:rPr>
      <w:rFonts w:ascii="Wingdings" w:hAnsi="Wingdings"/>
    </w:rPr>
  </w:style>
  <w:style w:type="paragraph" w:customStyle="1" w:styleId="TableHeading">
    <w:name w:val="Table Heading"/>
    <w:basedOn w:val="HeadingBase"/>
    <w:rsid w:val="00F56B45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F56B45"/>
    <w:rPr>
      <w:color w:val="0033CC"/>
      <w:u w:val="none"/>
    </w:rPr>
  </w:style>
  <w:style w:type="paragraph" w:customStyle="1" w:styleId="BodyTextRight">
    <w:name w:val="Body Text Right"/>
    <w:basedOn w:val="BodyText"/>
    <w:rsid w:val="00F56B45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F56B45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F56B45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F56B45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F56B45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F56B45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F56B45"/>
    <w:rPr>
      <w:sz w:val="32"/>
    </w:rPr>
  </w:style>
  <w:style w:type="paragraph" w:customStyle="1" w:styleId="HeadingProcedure">
    <w:name w:val="Heading Procedure"/>
    <w:basedOn w:val="HeadingBase"/>
    <w:next w:val="Normal"/>
    <w:rsid w:val="00F56B45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F56B45"/>
    <w:pPr>
      <w:spacing w:before="60" w:after="60"/>
    </w:pPr>
  </w:style>
  <w:style w:type="paragraph" w:styleId="ListContinue">
    <w:name w:val="List Continue"/>
    <w:basedOn w:val="List"/>
    <w:rsid w:val="00F56B45"/>
    <w:pPr>
      <w:ind w:firstLine="0"/>
    </w:pPr>
  </w:style>
  <w:style w:type="paragraph" w:customStyle="1" w:styleId="ListNote">
    <w:name w:val="List Note"/>
    <w:basedOn w:val="List"/>
    <w:rsid w:val="00F56B45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F56B45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F56B45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F56B45"/>
    <w:rPr>
      <w:rFonts w:ascii="Courier New" w:hAnsi="Courier New"/>
    </w:rPr>
  </w:style>
  <w:style w:type="paragraph" w:customStyle="1" w:styleId="NoteBullet">
    <w:name w:val="Note Bullet"/>
    <w:basedOn w:val="Note"/>
    <w:rsid w:val="00F56B45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F56B45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F56B45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F56B45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F56B45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F56B45"/>
    <w:rPr>
      <w:sz w:val="20"/>
    </w:rPr>
  </w:style>
  <w:style w:type="character" w:customStyle="1" w:styleId="PlainTextChar">
    <w:name w:val="Plain Text Char"/>
    <w:basedOn w:val="DefaultParagraphFont"/>
    <w:link w:val="PlainText"/>
    <w:rsid w:val="00F56B45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F56B45"/>
    <w:rPr>
      <w:b/>
      <w:smallCaps/>
    </w:rPr>
  </w:style>
  <w:style w:type="paragraph" w:customStyle="1" w:styleId="TableListNumber">
    <w:name w:val="Table List Number"/>
    <w:basedOn w:val="ListNumber"/>
    <w:rsid w:val="00F56B45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F56B45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F56B45"/>
    <w:pPr>
      <w:numPr>
        <w:numId w:val="8"/>
      </w:numPr>
    </w:pPr>
  </w:style>
  <w:style w:type="paragraph" w:customStyle="1" w:styleId="ListAlpha2">
    <w:name w:val="List Alpha 2"/>
    <w:basedOn w:val="List2"/>
    <w:rsid w:val="00F56B45"/>
    <w:pPr>
      <w:numPr>
        <w:numId w:val="7"/>
      </w:numPr>
    </w:pPr>
  </w:style>
  <w:style w:type="paragraph" w:styleId="List2">
    <w:name w:val="List 2"/>
    <w:basedOn w:val="BodyText"/>
    <w:rsid w:val="00F56B45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F56B45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F56B45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F56B45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F56B45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F56B45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F56B45"/>
    <w:pPr>
      <w:numPr>
        <w:numId w:val="3"/>
      </w:numPr>
    </w:pPr>
  </w:style>
  <w:style w:type="paragraph" w:styleId="ListContinue2">
    <w:name w:val="List Continue 2"/>
    <w:basedOn w:val="List2"/>
    <w:rsid w:val="00F56B45"/>
    <w:pPr>
      <w:ind w:firstLine="0"/>
    </w:pPr>
  </w:style>
  <w:style w:type="paragraph" w:styleId="ListContinue3">
    <w:name w:val="List Continue 3"/>
    <w:basedOn w:val="List3"/>
    <w:rsid w:val="00F56B45"/>
    <w:pPr>
      <w:ind w:left="1021" w:firstLine="0"/>
    </w:pPr>
  </w:style>
  <w:style w:type="paragraph" w:styleId="ListContinue4">
    <w:name w:val="List Continue 4"/>
    <w:basedOn w:val="List4"/>
    <w:rsid w:val="00F56B45"/>
    <w:pPr>
      <w:ind w:firstLine="0"/>
    </w:pPr>
  </w:style>
  <w:style w:type="paragraph" w:styleId="ListContinue5">
    <w:name w:val="List Continue 5"/>
    <w:basedOn w:val="List5"/>
    <w:rsid w:val="00F56B45"/>
    <w:pPr>
      <w:ind w:firstLine="0"/>
    </w:pPr>
  </w:style>
  <w:style w:type="paragraph" w:styleId="ListNumber3">
    <w:name w:val="List Number 3"/>
    <w:basedOn w:val="List3"/>
    <w:rsid w:val="00F56B45"/>
    <w:pPr>
      <w:numPr>
        <w:numId w:val="4"/>
      </w:numPr>
    </w:pPr>
  </w:style>
  <w:style w:type="paragraph" w:styleId="ListNumber4">
    <w:name w:val="List Number 4"/>
    <w:basedOn w:val="List4"/>
    <w:rsid w:val="00F56B45"/>
    <w:pPr>
      <w:numPr>
        <w:numId w:val="5"/>
      </w:numPr>
    </w:pPr>
  </w:style>
  <w:style w:type="paragraph" w:styleId="ListNumber5">
    <w:name w:val="List Number 5"/>
    <w:basedOn w:val="List5"/>
    <w:rsid w:val="00F56B45"/>
    <w:pPr>
      <w:numPr>
        <w:numId w:val="6"/>
      </w:numPr>
    </w:pPr>
  </w:style>
  <w:style w:type="paragraph" w:styleId="BlockText">
    <w:name w:val="Block Text"/>
    <w:basedOn w:val="Normal"/>
    <w:rsid w:val="00F56B45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F56B45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F56B45"/>
    <w:rPr>
      <w:sz w:val="16"/>
      <w:vertAlign w:val="superscript"/>
    </w:rPr>
  </w:style>
  <w:style w:type="character" w:customStyle="1" w:styleId="Symbols">
    <w:name w:val="Symbols"/>
    <w:basedOn w:val="DefaultParagraphFont"/>
    <w:rsid w:val="00F56B45"/>
    <w:rPr>
      <w:rFonts w:ascii="Symbol" w:hAnsi="Symbol"/>
    </w:rPr>
  </w:style>
  <w:style w:type="character" w:customStyle="1" w:styleId="MenuOptions">
    <w:name w:val="Menu Options"/>
    <w:basedOn w:val="DefaultParagraphFont"/>
    <w:rsid w:val="00F56B45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F56B45"/>
    <w:rPr>
      <w:b/>
    </w:rPr>
  </w:style>
  <w:style w:type="character" w:customStyle="1" w:styleId="Underlined">
    <w:name w:val="Underlined"/>
    <w:basedOn w:val="DefaultParagraphFont"/>
    <w:rsid w:val="00F56B45"/>
    <w:rPr>
      <w:u w:val="single"/>
    </w:rPr>
  </w:style>
  <w:style w:type="paragraph" w:customStyle="1" w:styleId="TableBodyTextRight">
    <w:name w:val="Table Body Text Right"/>
    <w:basedOn w:val="TableBodyText"/>
    <w:rsid w:val="00F56B45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F56B45"/>
    <w:rPr>
      <w:sz w:val="18"/>
    </w:rPr>
  </w:style>
  <w:style w:type="paragraph" w:customStyle="1" w:styleId="BodySmallRight">
    <w:name w:val="Body Small Right"/>
    <w:basedOn w:val="BodyTextRight"/>
    <w:rsid w:val="00F56B45"/>
    <w:rPr>
      <w:sz w:val="18"/>
      <w:szCs w:val="18"/>
    </w:rPr>
  </w:style>
  <w:style w:type="paragraph" w:customStyle="1" w:styleId="MarginEdition">
    <w:name w:val="Margin Edition"/>
    <w:basedOn w:val="MarginNote"/>
    <w:rsid w:val="00F56B45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F56B45"/>
    <w:rPr>
      <w:sz w:val="2"/>
      <w:szCs w:val="2"/>
    </w:rPr>
  </w:style>
  <w:style w:type="character" w:customStyle="1" w:styleId="Small">
    <w:name w:val="Small"/>
    <w:basedOn w:val="DefaultParagraphFont"/>
    <w:rsid w:val="00F56B45"/>
    <w:rPr>
      <w:sz w:val="16"/>
    </w:rPr>
  </w:style>
  <w:style w:type="paragraph" w:customStyle="1" w:styleId="WideTable">
    <w:name w:val="Wide Table"/>
    <w:basedOn w:val="Normal"/>
    <w:rsid w:val="00F56B45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F56B45"/>
  </w:style>
  <w:style w:type="paragraph" w:styleId="Quote">
    <w:name w:val="Quote"/>
    <w:basedOn w:val="Heading1"/>
    <w:link w:val="QuoteChar"/>
    <w:qFormat/>
    <w:rsid w:val="00F56B45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F56B45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F56B45"/>
    <w:pPr>
      <w:pageBreakBefore/>
    </w:pPr>
  </w:style>
  <w:style w:type="paragraph" w:customStyle="1" w:styleId="Border">
    <w:name w:val="Border"/>
    <w:basedOn w:val="Normal"/>
    <w:qFormat/>
    <w:rsid w:val="00F56B45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F56B45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56B45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56B45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F56B45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F56B45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F56B45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F56B45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F56B45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F56B45"/>
    <w:rPr>
      <w:u w:val="single"/>
    </w:rPr>
  </w:style>
  <w:style w:type="character" w:customStyle="1" w:styleId="BoldandItalics">
    <w:name w:val="Bold and Italics"/>
    <w:qFormat/>
    <w:rsid w:val="00F56B45"/>
    <w:rPr>
      <w:b/>
      <w:i/>
      <w:u w:val="none"/>
    </w:rPr>
  </w:style>
  <w:style w:type="paragraph" w:styleId="BalloonText">
    <w:name w:val="Balloon Text"/>
    <w:basedOn w:val="Normal"/>
    <w:link w:val="BalloonTextChar"/>
    <w:rsid w:val="00F56B45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F56B45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F56B45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F56B45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F56B45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F56B45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F56B45"/>
    <w:pPr>
      <w:spacing w:before="0" w:after="0"/>
    </w:pPr>
  </w:style>
  <w:style w:type="paragraph" w:customStyle="1" w:styleId="BodyTextBold">
    <w:name w:val="Body Text Bold"/>
    <w:basedOn w:val="BodyText"/>
    <w:qFormat/>
    <w:rsid w:val="00F56B45"/>
    <w:rPr>
      <w:b/>
    </w:rPr>
  </w:style>
  <w:style w:type="character" w:styleId="Hyperlink">
    <w:name w:val="Hyperlink"/>
    <w:basedOn w:val="DefaultParagraphFont"/>
    <w:uiPriority w:val="99"/>
    <w:unhideWhenUsed/>
    <w:rsid w:val="00592187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263</Words>
  <Characters>1773</Characters>
  <Application>Microsoft Office Word</Application>
  <DocSecurity>0</DocSecurity>
  <Lines>52</Lines>
  <Paragraphs>31</Paragraphs>
  <ScaleCrop>false</ScaleCrop>
  <Company>Author-it Software Corporation Ltd.</Company>
  <LinksUpToDate>false</LinksUpToDate>
  <CharactersWithSpaces>2005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CUAIND202 Develop and apply knowledge of information and cultural services organisations</dc:title>
  <dc:subject>Approved</dc:subject>
  <dc:creator>PwC’s Skills for Australia</dc:creator>
  <cp:keywords>Release: 1</cp:keywords>
  <dc:description>Review Date: 12 April 2008</dc:description>
  <cp:lastModifiedBy>HSD_TPCMSd.prod</cp:lastModifiedBy>
  <cp:revision>3</cp:revision>
  <dcterms:created xsi:type="dcterms:W3CDTF">2022-04-08T07:42:00Z</dcterms:created>
  <dcterms:modified xsi:type="dcterms:W3CDTF">2022-04-08T07:42:00Z</dcterms:modified>
</cp:coreProperties>
</file>