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173" w:rsidP="00CB7173">
      <w:pPr>
        <w:pStyle w:val="Title"/>
      </w:pPr>
      <w:r>
        <w:fldChar w:fldCharType="begin"/>
      </w:r>
      <w:r>
        <w:instrText xml:space="preserve"> TITLE   \* MERGEFORMAT </w:instrText>
      </w:r>
      <w:r>
        <w:fldChar w:fldCharType="separate"/>
      </w:r>
      <w:r>
        <w:t>CUAHAZ403 Perform hazardous action sequences involving natural elements</w:t>
      </w:r>
      <w:r>
        <w:fldChar w:fldCharType="end"/>
      </w:r>
    </w:p>
    <w:p w:rsidR="00CB7173" w:rsidP="00CB7173">
      <w:pPr>
        <w:pStyle w:val="Version"/>
        <w:sectPr w:rsidSect="007131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12C" w:rsidP="0071312C">
      <w:pPr>
        <w:pStyle w:val="SuperHeading"/>
      </w:pPr>
      <w:r w:rsidRPr="0071312C">
        <w:t>CUAHAZ403 Perform hazardous action sequences involving natural elements</w:t>
      </w:r>
    </w:p>
    <w:p w:rsidR="00000000" w:rsidRPr="0071312C" w:rsidP="0071312C">
      <w:pPr>
        <w:pStyle w:val="Heading1"/>
      </w:pPr>
      <w:bookmarkStart w:id="1" w:name="O_793821"/>
      <w:bookmarkEnd w:id="1"/>
      <w:r w:rsidRPr="0071312C">
        <w:t>Modification History</w:t>
      </w:r>
    </w:p>
    <w:tbl>
      <w:tblPr>
        <w:tblW w:w="0" w:type="auto"/>
        <w:tblLayout w:type="fixed"/>
        <w:tblCellMar>
          <w:left w:w="62" w:type="dxa"/>
          <w:right w:w="62" w:type="dxa"/>
        </w:tblCellMar>
        <w:tblLook w:val="0000"/>
      </w:tblPr>
      <w:tblGrid>
        <w:gridCol w:w="3091"/>
        <w:gridCol w:w="5873"/>
      </w:tblGrid>
      <w:tr w:rsidTr="007131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rPr>
                <w:rStyle w:val="SpecialBold"/>
              </w:rPr>
              <w:t>Comments</w:t>
            </w:r>
          </w:p>
        </w:tc>
      </w:tr>
      <w:tr w:rsidTr="007131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t>This version first released with CUA Creative Arts and Culture Training Package version 2.0.</w:t>
            </w:r>
          </w:p>
        </w:tc>
      </w:tr>
    </w:tbl>
    <w:p w:rsidR="00000000" w:rsidRPr="0071312C" w:rsidP="0071312C">
      <w:pPr>
        <w:pStyle w:val="BodyText"/>
      </w:pPr>
    </w:p>
    <w:p w:rsidR="00000000" w:rsidRPr="0071312C" w:rsidP="0071312C">
      <w:pPr>
        <w:pStyle w:val="AllowPageBreak"/>
      </w:pPr>
    </w:p>
    <w:p w:rsidR="00000000" w:rsidRPr="0071312C" w:rsidP="0071312C">
      <w:pPr>
        <w:pStyle w:val="Heading1"/>
      </w:pPr>
      <w:bookmarkStart w:id="2" w:name="O_793822"/>
      <w:bookmarkEnd w:id="2"/>
      <w:r w:rsidRPr="0071312C">
        <w:t>Application</w:t>
      </w:r>
    </w:p>
    <w:p w:rsidR="00000000" w:rsidRPr="0071312C" w:rsidP="00CB7173">
      <w:pPr>
        <w:pStyle w:val="BodyText"/>
      </w:pPr>
      <w:r w:rsidRPr="0071312C">
        <w:t>This unit describes the skills and knowledge required for the safe execution of hazardous action sequences using natural elements such as fire, water and wind during screen productions.</w:t>
      </w:r>
    </w:p>
    <w:p w:rsidR="00000000" w:rsidRPr="0071312C" w:rsidP="00CB7173">
      <w:pPr>
        <w:pStyle w:val="BodyText"/>
      </w:pPr>
      <w:r w:rsidRPr="0071312C">
        <w:t>It applies to recognised and graded stunt actors and per</w:t>
      </w:r>
      <w:r w:rsidRPr="0071312C">
        <w:t>formers who work under the strict guidance of supervisory staff such as stunt coordinators, fight directors and screen safety officers. They are responsible for ensuring set-up, rehearsal, performance and review of hazardous action sequences comply with cr</w:t>
      </w:r>
      <w:r w:rsidRPr="0071312C">
        <w:t>eative requirements, screen safety reports and industry codes of practice. They are also responsible for ensuring all aspects of action sequences they perform minimise risk to themselves and other cast and crew members.</w:t>
      </w:r>
    </w:p>
    <w:p w:rsidR="00000000" w:rsidRPr="0071312C" w:rsidP="00CB7173">
      <w:pPr>
        <w:pStyle w:val="BodyText"/>
      </w:pPr>
      <w:r w:rsidRPr="0071312C">
        <w:t>Industry-graded stunt performers re</w:t>
      </w:r>
      <w:r w:rsidRPr="0071312C">
        <w:t>quire a broad range of licences, certificates and gradings. Check with the Media, Entertainment &amp; Arts Alliance (MEAA) for other specific requirements.</w:t>
      </w:r>
    </w:p>
    <w:p w:rsidR="00000000" w:rsidRPr="0071312C" w:rsidP="0071312C">
      <w:pPr>
        <w:pStyle w:val="Heading1"/>
      </w:pPr>
      <w:bookmarkStart w:id="3" w:name="O_793825"/>
      <w:bookmarkEnd w:id="3"/>
      <w:r w:rsidRPr="0071312C">
        <w:t>Unit Sector</w:t>
      </w:r>
    </w:p>
    <w:p w:rsidR="00000000" w:rsidRPr="0071312C" w:rsidP="00CB7173">
      <w:pPr>
        <w:pStyle w:val="BodyText"/>
      </w:pPr>
      <w:r w:rsidRPr="0071312C">
        <w:t>Media and Entertainment Production – Hazardous Action</w:t>
      </w:r>
    </w:p>
    <w:p w:rsidR="00000000" w:rsidRPr="0071312C" w:rsidP="0071312C">
      <w:pPr>
        <w:pStyle w:val="Heading1"/>
      </w:pPr>
      <w:bookmarkStart w:id="4" w:name="O_793826"/>
      <w:bookmarkEnd w:id="4"/>
      <w:r w:rsidRPr="0071312C">
        <w:t>Elem</w:t>
      </w:r>
      <w:r w:rsidRPr="0071312C">
        <w:t>ents and Performance Criteria</w:t>
      </w:r>
    </w:p>
    <w:tbl>
      <w:tblPr>
        <w:tblW w:w="9462" w:type="dxa"/>
        <w:tblLayout w:type="fixed"/>
        <w:tblCellMar>
          <w:left w:w="62" w:type="dxa"/>
          <w:right w:w="62" w:type="dxa"/>
        </w:tblCellMar>
        <w:tblLook w:val="0000"/>
      </w:tblPr>
      <w:tblGrid>
        <w:gridCol w:w="2700"/>
        <w:gridCol w:w="6762"/>
      </w:tblGrid>
      <w:tr w:rsidTr="0071312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312C" w:rsidP="0071312C">
            <w:pPr>
              <w:pStyle w:val="BodyText"/>
            </w:pPr>
            <w:r w:rsidRPr="0071312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312C">
            <w:pPr>
              <w:pStyle w:val="BodyText"/>
              <w:rPr>
                <w:lang w:val="en-NZ"/>
              </w:rPr>
            </w:pPr>
            <w:r w:rsidRPr="0071312C">
              <w:rPr>
                <w:rStyle w:val="SpecialBold"/>
              </w:rPr>
              <w:t>PERFORMANCE CRITERIA</w:t>
            </w:r>
          </w:p>
        </w:tc>
      </w:tr>
      <w:tr w:rsidTr="0071312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rPr>
                <w:rStyle w:val="Emphasis"/>
              </w:rPr>
              <w:t>Performance criteria describe the performance needed to demonstrate achievement of the element.</w:t>
            </w:r>
          </w:p>
        </w:tc>
      </w:tr>
      <w:tr w:rsidTr="0071312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 xml:space="preserve">1. Prepare for execution of hazardous action sequences involving </w:t>
            </w:r>
            <w:r w:rsidRPr="0071312C">
              <w:t>natural elements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t xml:space="preserve">1.1 Notify relevant personnel on arrival at location, and confirm capacity to perform required hazardous action sequences involving </w:t>
            </w:r>
            <w:r w:rsidRPr="0071312C">
              <w:t xml:space="preserve">natural elements </w:t>
            </w:r>
          </w:p>
          <w:p w:rsidR="00000000" w:rsidRPr="0071312C" w:rsidP="0071312C">
            <w:pPr>
              <w:pStyle w:val="BodyText"/>
            </w:pPr>
            <w:r w:rsidRPr="0071312C">
              <w:t>1.2 Confirm, with releva</w:t>
            </w:r>
            <w:r w:rsidRPr="0071312C">
              <w:t xml:space="preserve">nt personnel, production requirements for hazardous action sequences and prepare accordingly </w:t>
            </w:r>
          </w:p>
          <w:p w:rsidR="00000000" w:rsidRPr="0071312C" w:rsidP="0071312C">
            <w:pPr>
              <w:pStyle w:val="BodyText"/>
            </w:pPr>
            <w:r w:rsidRPr="0071312C">
              <w:t xml:space="preserve">1.3 Review skills requirement and own experience, and that of other specialist personnel, for relevance to proposed sequences </w:t>
            </w:r>
          </w:p>
          <w:p w:rsidR="00000000" w:rsidRPr="0071312C" w:rsidP="0071312C">
            <w:pPr>
              <w:pStyle w:val="BodyText"/>
            </w:pPr>
            <w:r w:rsidRPr="0071312C">
              <w:t xml:space="preserve">1.4 Review production materials to </w:t>
            </w:r>
            <w:r w:rsidRPr="0071312C">
              <w:t xml:space="preserve">be used in hazardous action sequences and check cast and crew for technical suitability and safety compliance </w:t>
            </w:r>
          </w:p>
          <w:p w:rsidR="00000000" w:rsidRPr="0071312C" w:rsidP="0071312C">
            <w:pPr>
              <w:pStyle w:val="BodyText"/>
            </w:pPr>
            <w:r w:rsidRPr="0071312C">
              <w:t xml:space="preserve">1.5 Note camera locations for coverage of hazardous action sequences </w:t>
            </w:r>
          </w:p>
          <w:p w:rsidR="00000000" w:rsidRPr="0071312C" w:rsidP="0071312C">
            <w:pPr>
              <w:pStyle w:val="BodyText"/>
            </w:pPr>
            <w:r w:rsidRPr="0071312C">
              <w:t>1.6 Note positioning and movement of all personnel involved in hazardous ac</w:t>
            </w:r>
            <w:r w:rsidRPr="0071312C">
              <w:t xml:space="preserve">tion sequences to facilitate visual continuity and editing </w:t>
            </w:r>
          </w:p>
          <w:p w:rsidR="00000000" w:rsidRPr="0071312C" w:rsidP="0071312C">
            <w:pPr>
              <w:pStyle w:val="BodyText"/>
            </w:pPr>
            <w:r w:rsidRPr="0071312C">
              <w:t xml:space="preserve">1.7 Consider alternative execution methods for hazardous action sequences </w:t>
            </w:r>
          </w:p>
          <w:p w:rsidR="00000000" w:rsidP="0071312C">
            <w:pPr>
              <w:pStyle w:val="BodyText"/>
              <w:rPr>
                <w:lang w:val="en-NZ"/>
              </w:rPr>
            </w:pPr>
            <w:r w:rsidRPr="0071312C">
              <w:t>1.8 Confirm, with relevant personnel, that planned hazardous action sequences comply with legal and regulatory requiremen</w:t>
            </w:r>
            <w:r w:rsidRPr="0071312C">
              <w:t xml:space="preserve">ts </w:t>
            </w:r>
          </w:p>
        </w:tc>
      </w:tr>
      <w:tr w:rsidTr="0071312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2. Attend personnel briefings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t xml:space="preserve">2.1 Review all hazardous action sequence information </w:t>
            </w:r>
          </w:p>
          <w:p w:rsidR="00000000" w:rsidRPr="0071312C" w:rsidP="0071312C">
            <w:pPr>
              <w:pStyle w:val="BodyText"/>
            </w:pPr>
            <w:r w:rsidRPr="0071312C">
              <w:t xml:space="preserve">2.2 Confirm communication methods, chain of command, cues, and abort and emergency action procedures </w:t>
            </w:r>
          </w:p>
          <w:p w:rsidR="00000000" w:rsidP="0071312C">
            <w:pPr>
              <w:pStyle w:val="BodyText"/>
              <w:rPr>
                <w:lang w:val="en-NZ"/>
              </w:rPr>
            </w:pPr>
            <w:r w:rsidRPr="0071312C">
              <w:t>2.3 Check technical specifi</w:t>
            </w:r>
            <w:r w:rsidRPr="0071312C">
              <w:t xml:space="preserve">cations for all production materials to be used and advise relevant personnel of issues that need addressing </w:t>
            </w:r>
          </w:p>
        </w:tc>
      </w:tr>
      <w:tr w:rsidTr="0071312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3. Set up and check production materials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t xml:space="preserve">3.1 Unload, position and assemble production materials to be used in hazardous action sequences </w:t>
            </w:r>
          </w:p>
          <w:p w:rsidR="00000000" w:rsidRPr="0071312C" w:rsidP="0071312C">
            <w:pPr>
              <w:pStyle w:val="BodyText"/>
            </w:pPr>
            <w:r w:rsidRPr="0071312C">
              <w:t>3.2 Che</w:t>
            </w:r>
            <w:r w:rsidRPr="0071312C">
              <w:t xml:space="preserve">ck that all equipment and handling procedures comply with </w:t>
            </w:r>
            <w:r w:rsidRPr="0071312C">
              <w:rPr>
                <w:rStyle w:val="BoldandItalics"/>
              </w:rPr>
              <w:t>safety standards and regulatory requirements</w:t>
            </w:r>
            <w:r w:rsidRPr="0071312C">
              <w:t xml:space="preserve"> and notify relevant personnel of non compliance issues </w:t>
            </w:r>
          </w:p>
          <w:p w:rsidR="00000000" w:rsidRPr="0071312C" w:rsidP="0071312C">
            <w:pPr>
              <w:pStyle w:val="BodyText"/>
            </w:pPr>
            <w:r w:rsidRPr="0071312C">
              <w:t xml:space="preserve">3.3 Review camera positions for latent safety issues </w:t>
            </w:r>
          </w:p>
          <w:p w:rsidR="00000000" w:rsidRPr="0071312C" w:rsidP="0071312C">
            <w:pPr>
              <w:pStyle w:val="BodyText"/>
            </w:pPr>
            <w:r w:rsidRPr="0071312C">
              <w:t>3.4 Check that production areas are clear o</w:t>
            </w:r>
            <w:r w:rsidRPr="0071312C">
              <w:t xml:space="preserve">f unwanted objects and personnel </w:t>
            </w:r>
          </w:p>
          <w:p w:rsidR="00000000" w:rsidRPr="0071312C" w:rsidP="0071312C">
            <w:pPr>
              <w:pStyle w:val="BodyText"/>
            </w:pPr>
            <w:r w:rsidRPr="0071312C">
              <w:t xml:space="preserve">3.5 Identify visual cues and spots to assist in positioning performers for hazardous screen production activity </w:t>
            </w:r>
          </w:p>
          <w:p w:rsidR="00000000" w:rsidRPr="0071312C" w:rsidP="0071312C">
            <w:pPr>
              <w:pStyle w:val="BodyText"/>
            </w:pPr>
            <w:r w:rsidRPr="0071312C">
              <w:t>3.6 Confirm that personal protective equipment (PPE) and other safety equipment are operational and used corr</w:t>
            </w:r>
            <w:r w:rsidRPr="0071312C">
              <w:t xml:space="preserve">ectly </w:t>
            </w:r>
          </w:p>
          <w:p w:rsidR="00000000" w:rsidRPr="0071312C" w:rsidP="0071312C">
            <w:pPr>
              <w:pStyle w:val="BodyText"/>
            </w:pPr>
            <w:r w:rsidRPr="0071312C">
              <w:t xml:space="preserve">3.7 If possible within budgetary and safety constraints, test the operation of hazardous action sequences in advance through simulation or rehearsal </w:t>
            </w:r>
          </w:p>
          <w:p w:rsidR="00000000" w:rsidRPr="0071312C" w:rsidP="0071312C">
            <w:pPr>
              <w:pStyle w:val="BodyText"/>
            </w:pPr>
            <w:r w:rsidRPr="0071312C">
              <w:t xml:space="preserve">3.8 Advise relevant personnel if testing identifies the need to revise </w:t>
            </w:r>
            <w:r w:rsidRPr="0071312C">
              <w:t>planned hazardous action seq</w:t>
            </w:r>
            <w:r w:rsidRPr="0071312C">
              <w:t xml:space="preserve">uences </w:t>
            </w:r>
          </w:p>
          <w:p w:rsidR="00000000" w:rsidP="0071312C">
            <w:pPr>
              <w:pStyle w:val="BodyText"/>
              <w:rPr>
                <w:lang w:val="en-NZ"/>
              </w:rPr>
            </w:pPr>
            <w:r w:rsidRPr="0071312C">
              <w:t xml:space="preserve">3.9 Abort hazardous action sequences where unacceptable risk emerges and advise relevant personnel </w:t>
            </w:r>
          </w:p>
        </w:tc>
      </w:tr>
      <w:tr w:rsidTr="0071312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4. Safely execute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t xml:space="preserve">4.1 Comply with relevant personal protective equipment (PPE) requirements </w:t>
            </w:r>
          </w:p>
          <w:p w:rsidR="00000000" w:rsidRPr="0071312C" w:rsidP="0071312C">
            <w:pPr>
              <w:pStyle w:val="BodyText"/>
            </w:pPr>
            <w:r w:rsidRPr="0071312C">
              <w:t>4.2 Check whether other hig</w:t>
            </w:r>
            <w:r w:rsidRPr="0071312C">
              <w:t>h-risk activities are taking place in the same scenes delete interaction with others</w:t>
            </w:r>
          </w:p>
          <w:p w:rsidR="00000000" w:rsidRPr="0071312C" w:rsidP="0071312C">
            <w:pPr>
              <w:pStyle w:val="BodyText"/>
            </w:pPr>
            <w:r w:rsidRPr="0071312C">
              <w:t xml:space="preserve">4.3 Check again that areas are clear of unwanted objects and personnel </w:t>
            </w:r>
          </w:p>
          <w:p w:rsidR="00000000" w:rsidRPr="0071312C" w:rsidP="0071312C">
            <w:pPr>
              <w:pStyle w:val="BodyText"/>
            </w:pPr>
            <w:r w:rsidRPr="0071312C">
              <w:t xml:space="preserve">4.4 Execute sequences according to production schedules and cues </w:t>
            </w:r>
          </w:p>
          <w:p w:rsidR="00000000" w:rsidRPr="0071312C" w:rsidP="0071312C">
            <w:pPr>
              <w:pStyle w:val="BodyText"/>
            </w:pPr>
            <w:r w:rsidRPr="0071312C">
              <w:t>4.5 Follow all safety controls an</w:t>
            </w:r>
            <w:r w:rsidRPr="0071312C">
              <w:t xml:space="preserve">d regulatory requirements during the execution of sequences </w:t>
            </w:r>
          </w:p>
          <w:p w:rsidR="00000000" w:rsidRPr="0071312C" w:rsidP="0071312C">
            <w:pPr>
              <w:pStyle w:val="BodyText"/>
            </w:pPr>
            <w:r w:rsidRPr="0071312C">
              <w:t>4.6 Implement predetermined alternative safeguards for all production personnel where variations to agreed production plans occur</w:t>
            </w:r>
          </w:p>
          <w:p w:rsidR="00000000" w:rsidRPr="0071312C" w:rsidP="0071312C">
            <w:pPr>
              <w:pStyle w:val="BodyText"/>
            </w:pPr>
            <w:r w:rsidRPr="0071312C">
              <w:t xml:space="preserve">4.7 Abort hazardous action sequences where unacceptable risk arises during execution and advise relevant personnel </w:t>
            </w:r>
          </w:p>
          <w:p w:rsidR="00000000" w:rsidP="0071312C">
            <w:pPr>
              <w:pStyle w:val="BodyText"/>
              <w:rPr>
                <w:lang w:val="en-NZ"/>
              </w:rPr>
            </w:pPr>
            <w:r w:rsidRPr="0071312C">
              <w:t xml:space="preserve">4.8 Check continuity of hazardous action sequences is maintained throughout execution </w:t>
            </w:r>
          </w:p>
        </w:tc>
      </w:tr>
      <w:tr w:rsidTr="0071312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5. Respond to emergency situations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t>5.1 Abort activit</w:t>
            </w:r>
            <w:r w:rsidRPr="0071312C">
              <w:t xml:space="preserve">ies and implement emergency plans in the event of accidents </w:t>
            </w:r>
          </w:p>
          <w:p w:rsidR="00000000" w:rsidRPr="0071312C" w:rsidP="0071312C">
            <w:pPr>
              <w:pStyle w:val="BodyText"/>
            </w:pPr>
            <w:r w:rsidRPr="0071312C">
              <w:t xml:space="preserve">5.2 Clear sites of all personnel and, if possible, remove items that may cause further injury </w:t>
            </w:r>
          </w:p>
          <w:p w:rsidR="00000000" w:rsidRPr="0071312C" w:rsidP="0071312C">
            <w:pPr>
              <w:pStyle w:val="BodyText"/>
            </w:pPr>
            <w:r w:rsidRPr="0071312C">
              <w:t>5.3 Identify items or locations that may need to be isolated for safety and investigative activities</w:t>
            </w:r>
            <w:r w:rsidRPr="0071312C">
              <w:t xml:space="preserve"> </w:t>
            </w:r>
          </w:p>
          <w:p w:rsidR="00000000" w:rsidP="0071312C">
            <w:pPr>
              <w:pStyle w:val="BodyText"/>
              <w:rPr>
                <w:lang w:val="en-NZ"/>
              </w:rPr>
            </w:pPr>
            <w:r w:rsidRPr="0071312C">
              <w:t xml:space="preserve">5.4 Advise relevant personnel of emergency situations according to established procedures </w:t>
            </w:r>
          </w:p>
        </w:tc>
      </w:tr>
      <w:tr w:rsidTr="0071312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6. Secure locations on completion of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t>6.1 Check inventory of, transport and store all materials, props and equipment used in hazardous a</w:t>
            </w:r>
            <w:r w:rsidRPr="0071312C">
              <w:t xml:space="preserve">ction sequences in accordance with regulatory requirements </w:t>
            </w:r>
          </w:p>
          <w:p w:rsidR="00000000" w:rsidRPr="0071312C" w:rsidP="0071312C">
            <w:pPr>
              <w:pStyle w:val="BodyText"/>
            </w:pPr>
            <w:r w:rsidRPr="0071312C">
              <w:t>6.2 Inspect locations to ensure that they are left in a safe and secure state</w:t>
            </w:r>
          </w:p>
          <w:p w:rsidR="00000000" w:rsidRPr="0071312C" w:rsidP="0071312C">
            <w:pPr>
              <w:pStyle w:val="BodyText"/>
            </w:pPr>
            <w:r w:rsidRPr="0071312C">
              <w:t xml:space="preserve">6.3 Participate in post-sequence evaluations and provide feedback in order to guide future operations </w:t>
            </w:r>
          </w:p>
          <w:p w:rsidR="00000000" w:rsidRPr="0071312C" w:rsidP="0071312C">
            <w:pPr>
              <w:pStyle w:val="BodyText"/>
            </w:pPr>
            <w:r w:rsidRPr="0071312C">
              <w:t>6.4 Complete pe</w:t>
            </w:r>
            <w:r w:rsidRPr="0071312C">
              <w:t xml:space="preserve">rsonal logbook and contribute to final written reports as required </w:t>
            </w:r>
          </w:p>
        </w:tc>
      </w:tr>
    </w:tbl>
    <w:p w:rsidR="00000000" w:rsidRPr="0071312C" w:rsidP="0071312C">
      <w:pPr>
        <w:pStyle w:val="BodyText"/>
      </w:pPr>
    </w:p>
    <w:p w:rsidR="00000000" w:rsidRPr="0071312C" w:rsidP="0071312C">
      <w:pPr>
        <w:pStyle w:val="AllowPageBreak"/>
      </w:pPr>
    </w:p>
    <w:p w:rsidR="00000000" w:rsidRPr="0071312C" w:rsidP="0071312C">
      <w:pPr>
        <w:pStyle w:val="Heading1"/>
      </w:pPr>
      <w:bookmarkStart w:id="5" w:name="O_793827"/>
      <w:bookmarkEnd w:id="5"/>
      <w:r w:rsidRPr="0071312C">
        <w:t>Foundation Skills</w:t>
      </w:r>
    </w:p>
    <w:p w:rsidR="00000000" w:rsidRPr="00CB7173" w:rsidP="00CB7173">
      <w:pPr>
        <w:pStyle w:val="BodyText"/>
        <w:rPr>
          <w:i/>
        </w:rPr>
      </w:pPr>
      <w:r w:rsidRPr="00CB7173">
        <w:rPr>
          <w:rStyle w:val="Emphasis"/>
        </w:rPr>
        <w:t>This section describes language, literacy, numeracy and employment skills incorporated in the performance criteria that are required for competent perf</w:t>
      </w:r>
      <w:r w:rsidRPr="00CB7173">
        <w:rPr>
          <w:rStyle w:val="Emphasis"/>
        </w:rPr>
        <w:t>ormance.</w:t>
      </w:r>
    </w:p>
    <w:tbl>
      <w:tblPr>
        <w:tblW w:w="9640" w:type="dxa"/>
        <w:tblLayout w:type="fixed"/>
        <w:tblCellMar>
          <w:left w:w="62" w:type="dxa"/>
          <w:right w:w="62" w:type="dxa"/>
        </w:tblCellMar>
        <w:tblLook w:val="0000"/>
      </w:tblPr>
      <w:tblGrid>
        <w:gridCol w:w="1685"/>
        <w:gridCol w:w="2158"/>
        <w:gridCol w:w="5797"/>
      </w:tblGrid>
      <w:tr w:rsidTr="007131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rPr>
                <w:rStyle w:val="SpecialBold"/>
              </w:rPr>
              <w:t>Description</w:t>
            </w:r>
          </w:p>
        </w:tc>
      </w:tr>
      <w:tr w:rsidTr="007131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1.3, 1.4, 2.1, 2.3, 3.2, 6.1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ListBullet"/>
              <w:rPr>
                <w:lang w:val="en-NZ"/>
              </w:rPr>
            </w:pPr>
            <w:r w:rsidRPr="0071312C">
              <w:t>Analyses complex text to comply with regulatory and technical specifications to fulfil all job requirements</w:t>
            </w:r>
          </w:p>
        </w:tc>
      </w:tr>
      <w:tr w:rsidTr="007131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ListBullet"/>
              <w:rPr>
                <w:lang w:val="en-NZ"/>
              </w:rPr>
            </w:pPr>
            <w:r w:rsidRPr="0071312C">
              <w:t>Uses clear language and industry terminology to update details and complete workplace documentation</w:t>
            </w:r>
          </w:p>
        </w:tc>
      </w:tr>
      <w:tr w:rsidTr="007131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1.1-1.3, 1.8, 2.2, 2.3, 3.2, 3.8,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ListBullet"/>
            </w:pPr>
            <w:r w:rsidRPr="0071312C">
              <w:t xml:space="preserve">Uses clear language and non-verbal features to provide information, instructions and feedback </w:t>
            </w:r>
          </w:p>
          <w:p w:rsidR="00000000" w:rsidP="0071312C">
            <w:pPr>
              <w:pStyle w:val="ListBullet"/>
              <w:rPr>
                <w:lang w:val="en-NZ"/>
              </w:rPr>
            </w:pPr>
            <w:r w:rsidRPr="0071312C">
              <w:t>Us</w:t>
            </w:r>
            <w:r w:rsidRPr="0071312C">
              <w:t xml:space="preserve">es questioning and listening techniques to clarify requirements </w:t>
            </w:r>
          </w:p>
        </w:tc>
      </w:tr>
      <w:tr w:rsidTr="007131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1.4, 1.8, 3.2, 4.1, 4.5, 4.7, 6.1, 6.3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ListBullet"/>
            </w:pPr>
            <w:r w:rsidRPr="0071312C">
              <w:t xml:space="preserve">Understands the nature and purpose of own role and associated responsibilities and </w:t>
            </w:r>
            <w:r w:rsidRPr="0071312C">
              <w:t xml:space="preserve">how it contributes to the work of others and the creative directions of screen productions </w:t>
            </w:r>
          </w:p>
          <w:p w:rsidR="00000000" w:rsidRPr="0071312C" w:rsidP="0071312C">
            <w:pPr>
              <w:pStyle w:val="ListBullet"/>
            </w:pPr>
            <w:r w:rsidRPr="0071312C">
              <w:t xml:space="preserve">Takes responsibility for providing hazardous action services that comply with legal and regulatory safety requirements, standards and procedures </w:t>
            </w:r>
          </w:p>
          <w:p w:rsidR="00000000" w:rsidRPr="0071312C" w:rsidP="0071312C">
            <w:pPr>
              <w:pStyle w:val="ListBullet"/>
            </w:pPr>
            <w:r w:rsidRPr="0071312C">
              <w:t>Takes responsibili</w:t>
            </w:r>
            <w:r w:rsidRPr="0071312C">
              <w:t xml:space="preserve">ty for risk minimisation to self and others in performance of action sequences </w:t>
            </w:r>
          </w:p>
          <w:p w:rsidR="00000000" w:rsidP="0071312C">
            <w:pPr>
              <w:pStyle w:val="ListBullet"/>
              <w:rPr>
                <w:lang w:val="en-NZ"/>
              </w:rPr>
            </w:pPr>
            <w:r w:rsidRPr="0071312C">
              <w:t>Identifies future improvements in post- sequence evaluation</w:t>
            </w:r>
          </w:p>
        </w:tc>
      </w:tr>
      <w:tr w:rsidTr="007131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 xml:space="preserve">1.1-1.3, 1.8, 2.2, 2.3, 3.8, 3.9, 5.4, 6.3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ListBullet"/>
            </w:pPr>
            <w:r w:rsidRPr="0071312C">
              <w:t>Collaborates and cooperates with others to achiev</w:t>
            </w:r>
            <w:r w:rsidRPr="0071312C">
              <w:t>e joint outcomes</w:t>
            </w:r>
          </w:p>
          <w:p w:rsidR="00000000" w:rsidRPr="0071312C" w:rsidP="0071312C">
            <w:pPr>
              <w:pStyle w:val="ListBullet"/>
            </w:pPr>
            <w:r w:rsidRPr="0071312C">
              <w:t xml:space="preserve">Selects and uses appropriate communication methods and practices to conduct discussions and negotiate agreement, and provide feedback </w:t>
            </w:r>
          </w:p>
          <w:p w:rsidR="00000000" w:rsidP="0071312C">
            <w:pPr>
              <w:pStyle w:val="ListBullet"/>
              <w:rPr>
                <w:lang w:val="en-NZ"/>
              </w:rPr>
            </w:pPr>
            <w:r w:rsidRPr="0071312C">
              <w:t xml:space="preserve">Uses appropriate practices to give and receive directions and convey instructions </w:t>
            </w:r>
          </w:p>
        </w:tc>
      </w:tr>
      <w:tr w:rsidTr="007131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1.</w:t>
            </w:r>
            <w:r w:rsidRPr="0071312C">
              <w:t>4-1.7, 3.1-3.7, 3.9, 4.2-4.8, 5.1-5.3,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ListBullet"/>
            </w:pPr>
            <w:r w:rsidRPr="0071312C">
              <w:t xml:space="preserve">Plans, organises and implements complex tasks for self and others to meet production requirements, legal and regulatory safety standards, controls and procedures and industry licensing needs </w:t>
            </w:r>
          </w:p>
          <w:p w:rsidR="00000000" w:rsidRPr="0071312C" w:rsidP="0071312C">
            <w:pPr>
              <w:pStyle w:val="ListBullet"/>
            </w:pPr>
            <w:r w:rsidRPr="0071312C">
              <w:t>Observes visual, technical and physical conditions of location to analyse their impact on set-up, performance and continuity requirements of action sequences</w:t>
            </w:r>
          </w:p>
          <w:p w:rsidR="00000000" w:rsidRPr="0071312C" w:rsidP="0071312C">
            <w:pPr>
              <w:pStyle w:val="ListBullet"/>
            </w:pPr>
            <w:r w:rsidRPr="0071312C">
              <w:t>Establishes safe conditions for action sequences within scope of own role and performs test or reh</w:t>
            </w:r>
            <w:r w:rsidRPr="0071312C">
              <w:t>earsal to identify necessary changes or unacceptable risks</w:t>
            </w:r>
          </w:p>
          <w:p w:rsidR="00000000" w:rsidRPr="0071312C" w:rsidP="0071312C">
            <w:pPr>
              <w:pStyle w:val="ListBullet"/>
            </w:pPr>
            <w:r w:rsidRPr="0071312C">
              <w:t xml:space="preserve">Takes action if unacceptable risk emerges during sequences and implements pre-determined emergency plans for accidents including clearing site and isolating hazards </w:t>
            </w:r>
          </w:p>
          <w:p w:rsidR="00000000" w:rsidRPr="0071312C" w:rsidP="0071312C">
            <w:pPr>
              <w:pStyle w:val="ListBullet"/>
            </w:pPr>
            <w:r w:rsidRPr="0071312C">
              <w:t>Organises and completes post-se</w:t>
            </w:r>
            <w:r w:rsidRPr="0071312C">
              <w:t>quence tasks and restores location to required condition according to regulatory requirements</w:t>
            </w:r>
          </w:p>
        </w:tc>
      </w:tr>
    </w:tbl>
    <w:p w:rsidR="00000000" w:rsidRPr="0071312C" w:rsidP="0071312C">
      <w:pPr>
        <w:pStyle w:val="BodyText"/>
      </w:pPr>
    </w:p>
    <w:p w:rsidR="00000000" w:rsidRPr="0071312C" w:rsidP="0071312C">
      <w:pPr>
        <w:pStyle w:val="AllowPageBreak"/>
      </w:pPr>
    </w:p>
    <w:p w:rsidR="00000000" w:rsidRPr="0071312C" w:rsidP="0071312C">
      <w:pPr>
        <w:pStyle w:val="Heading1"/>
      </w:pPr>
      <w:bookmarkStart w:id="6" w:name="O_793828"/>
      <w:bookmarkEnd w:id="6"/>
      <w:r w:rsidRPr="0071312C">
        <w:t>Range of Conditions</w:t>
      </w:r>
    </w:p>
    <w:p w:rsidR="00000000" w:rsidRPr="00CB7173" w:rsidP="00CB7173">
      <w:pPr>
        <w:pStyle w:val="BodyText"/>
        <w:rPr>
          <w:i/>
        </w:rPr>
      </w:pPr>
      <w:r w:rsidRPr="00CB7173">
        <w:rPr>
          <w:rStyle w:val="Emphasis"/>
        </w:rPr>
        <w:t>This section specifies different work environments and conditions that may affect performance. Essential operating conditio</w:t>
      </w:r>
      <w:r w:rsidRPr="00CB7173">
        <w:rPr>
          <w:rStyle w:val="Emphasis"/>
        </w:rPr>
        <w:t>ns that may be present (depending on the work situation, needs of the candidate, accessibility of the item, and local industry and regional contexts) are included.</w:t>
      </w:r>
    </w:p>
    <w:tbl>
      <w:tblPr>
        <w:tblW w:w="9462" w:type="dxa"/>
        <w:tblLayout w:type="fixed"/>
        <w:tblCellMar>
          <w:left w:w="62" w:type="dxa"/>
          <w:right w:w="62" w:type="dxa"/>
        </w:tblCellMar>
        <w:tblLook w:val="0000"/>
      </w:tblPr>
      <w:tblGrid>
        <w:gridCol w:w="3800"/>
        <w:gridCol w:w="5662"/>
      </w:tblGrid>
      <w:tr w:rsidTr="007131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rPr>
                <w:rStyle w:val="BoldandItalics"/>
              </w:rPr>
              <w:t>Safety standards and regulatory requirements</w:t>
            </w:r>
            <w:r w:rsidRPr="0071312C">
              <w:t xml:space="preserve"> must consider: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ListBullet"/>
            </w:pPr>
            <w:r w:rsidRPr="0071312C">
              <w:t>(MEAA) requirements under stunt</w:t>
            </w:r>
            <w:r w:rsidRPr="0071312C">
              <w:t xml:space="preserve"> performer grading systems</w:t>
            </w:r>
          </w:p>
          <w:p w:rsidR="00000000" w:rsidRPr="0071312C" w:rsidP="0071312C">
            <w:pPr>
              <w:pStyle w:val="ListBullet"/>
            </w:pPr>
            <w:r w:rsidRPr="0071312C">
              <w:t>work health and safety (WHS) regulations</w:t>
            </w:r>
          </w:p>
          <w:p w:rsidR="00000000" w:rsidRPr="0071312C" w:rsidP="0071312C">
            <w:pPr>
              <w:pStyle w:val="ListBullet"/>
            </w:pPr>
            <w:r w:rsidRPr="0071312C">
              <w:t>crowd control requirements, if productions involve members of the public as participants or observers</w:t>
            </w:r>
          </w:p>
          <w:p w:rsidR="00000000" w:rsidRPr="0071312C" w:rsidP="0071312C">
            <w:pPr>
              <w:pStyle w:val="ListBullet"/>
            </w:pPr>
            <w:r w:rsidRPr="0071312C">
              <w:t xml:space="preserve">environmental planning and security requirements, e.g. noise levels, release of smoke </w:t>
            </w:r>
            <w:r w:rsidRPr="0071312C">
              <w:t>and other special effects, clean-up</w:t>
            </w:r>
          </w:p>
          <w:p w:rsidR="00000000" w:rsidRPr="0071312C" w:rsidP="0071312C">
            <w:pPr>
              <w:pStyle w:val="ListBullet"/>
            </w:pPr>
            <w:r w:rsidRPr="0071312C">
              <w:t>licensing requirements for relevant high-risk occupations, e.g. explosives, rigging</w:t>
            </w:r>
          </w:p>
          <w:p w:rsidR="00000000" w:rsidRPr="0071312C" w:rsidP="0071312C">
            <w:pPr>
              <w:pStyle w:val="ListBullet"/>
            </w:pPr>
            <w:r w:rsidRPr="0071312C">
              <w:t>licensing requirements for transporting, setting up, storing and discharging firearms, blank ammunition and pyrotechnic effects</w:t>
            </w:r>
          </w:p>
          <w:p w:rsidR="00000000" w:rsidRPr="0071312C" w:rsidP="0071312C">
            <w:pPr>
              <w:pStyle w:val="ListBullet"/>
            </w:pPr>
            <w:r w:rsidRPr="0071312C">
              <w:t>access to police, emergency and medical service providers.</w:t>
            </w:r>
          </w:p>
        </w:tc>
      </w:tr>
    </w:tbl>
    <w:p w:rsidR="00000000" w:rsidRPr="0071312C" w:rsidP="0071312C">
      <w:pPr>
        <w:pStyle w:val="BodyText"/>
      </w:pPr>
    </w:p>
    <w:p w:rsidR="00000000" w:rsidRPr="0071312C" w:rsidP="0071312C">
      <w:pPr>
        <w:pStyle w:val="AllowPageBreak"/>
      </w:pPr>
    </w:p>
    <w:p w:rsidR="00000000" w:rsidRPr="0071312C" w:rsidP="0071312C">
      <w:pPr>
        <w:pStyle w:val="Heading1"/>
      </w:pPr>
      <w:bookmarkStart w:id="7" w:name="O_793829"/>
      <w:bookmarkEnd w:id="7"/>
      <w:r w:rsidRPr="0071312C">
        <w:t>Unit Mapping Information</w:t>
      </w:r>
    </w:p>
    <w:tbl>
      <w:tblPr>
        <w:tblW w:w="0" w:type="auto"/>
        <w:tblLayout w:type="fixed"/>
        <w:tblCellMar>
          <w:left w:w="62" w:type="dxa"/>
          <w:right w:w="62" w:type="dxa"/>
        </w:tblCellMar>
        <w:tblLook w:val="0000"/>
      </w:tblPr>
      <w:tblGrid>
        <w:gridCol w:w="2220"/>
        <w:gridCol w:w="2295"/>
        <w:gridCol w:w="2295"/>
        <w:gridCol w:w="2295"/>
      </w:tblGrid>
      <w:tr w:rsidTr="0071312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rPr>
                <w:rStyle w:val="SpecialBold"/>
              </w:rPr>
              <w:t xml:space="preserve">Code and title </w:t>
            </w:r>
          </w:p>
          <w:p w:rsidR="00000000" w:rsidRPr="0071312C" w:rsidP="0071312C">
            <w:pPr>
              <w:pStyle w:val="BodyText"/>
            </w:pPr>
            <w:r w:rsidRPr="0071312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rPr>
                <w:rStyle w:val="SpecialBold"/>
              </w:rPr>
              <w:t>Code and title</w:t>
            </w:r>
          </w:p>
          <w:p w:rsidR="00000000" w:rsidRPr="0071312C" w:rsidP="0071312C">
            <w:pPr>
              <w:pStyle w:val="BodyText"/>
            </w:pPr>
            <w:r w:rsidRPr="0071312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rPr>
                <w:rStyle w:val="SpecialBold"/>
              </w:rPr>
              <w:t>Equivalence status</w:t>
            </w:r>
          </w:p>
        </w:tc>
      </w:tr>
      <w:tr w:rsidTr="0071312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CUAHAZ403 Perform hazardous action sequences involving natural elements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 xml:space="preserve">CUFHAZ403A Perform hazardous action sequences involving natural elements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2C">
            <w:pPr>
              <w:pStyle w:val="BodyText"/>
              <w:rPr>
                <w:lang w:val="en-NZ"/>
              </w:rPr>
            </w:pPr>
            <w:r w:rsidRPr="0071312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2C" w:rsidP="0071312C">
            <w:pPr>
              <w:pStyle w:val="BodyText"/>
            </w:pPr>
            <w:r w:rsidRPr="0071312C">
              <w:t>Equivalent unit</w:t>
            </w:r>
          </w:p>
        </w:tc>
      </w:tr>
    </w:tbl>
    <w:p w:rsidR="00000000" w:rsidRPr="0071312C" w:rsidP="0071312C">
      <w:pPr>
        <w:pStyle w:val="BodyText"/>
      </w:pPr>
    </w:p>
    <w:p w:rsidR="00000000" w:rsidRPr="0071312C" w:rsidP="0071312C">
      <w:pPr>
        <w:pStyle w:val="AllowPageBreak"/>
      </w:pPr>
    </w:p>
    <w:p w:rsidR="00000000" w:rsidRPr="0071312C" w:rsidP="0071312C">
      <w:pPr>
        <w:pStyle w:val="Heading1"/>
      </w:pPr>
      <w:bookmarkStart w:id="8" w:name="O_793836"/>
      <w:bookmarkEnd w:id="8"/>
      <w:r w:rsidRPr="0071312C">
        <w:t>Links</w:t>
      </w:r>
    </w:p>
    <w:p w:rsidR="00000000" w:rsidRPr="0071312C" w:rsidP="00CB7173">
      <w:pPr>
        <w:pStyle w:val="BodyText"/>
      </w:pPr>
      <w:r w:rsidRPr="0071312C">
        <w:t>Companion Volume imp</w:t>
      </w:r>
      <w:r w:rsidRPr="0071312C">
        <w:t xml:space="preserve">lementation guides are found in VETNet - </w:t>
      </w:r>
      <w:r>
        <w:fldChar w:fldCharType="begin"/>
      </w:r>
      <w:r>
        <w:instrText xml:space="preserve"> HYPERLINK "https://vetnet.education.gov.au/Pages/TrainingDocs.aspx?q=1db201d9-4006-4430-839f-382ef6b803d5" </w:instrText>
      </w:r>
      <w:r>
        <w:fldChar w:fldCharType="separate"/>
      </w:r>
      <w:r w:rsidRPr="004B35DA">
        <w:rPr>
          <w:rStyle w:val="Hyperlink"/>
        </w:rPr>
        <w:t>https://vetnet.education.gov.au/Pages/TrainingDocs.aspx?q=1db201d9-4006-4430-839f-382ef6b803d5</w:t>
      </w:r>
      <w:r>
        <w:fldChar w:fldCharType="end"/>
      </w:r>
    </w:p>
    <w:p w:rsidR="00000000" w:rsidRPr="0071312C" w:rsidP="0071312C"/>
    <w:sectPr w:rsidSect="007131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2C" w:rsidRPr="00CB7173" w:rsidP="00CB7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73" w:rsidP="00713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7173" w:rsidP="0071312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B7173" w:rsidP="00713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12C" w:rsidRPr="00CB7173" w:rsidP="00CB71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73" w:rsidRPr="002D2AF8" w:rsidP="0071312C">
    <w:pPr>
      <w:pStyle w:val="Header"/>
      <w:framePr w:wrap="around"/>
    </w:pPr>
    <w:r>
      <w:fldChar w:fldCharType="begin"/>
    </w:r>
    <w:r>
      <w:instrText xml:space="preserve"> TITLE   \* MERGEFORMAT </w:instrText>
    </w:r>
    <w:r>
      <w:fldChar w:fldCharType="separate"/>
    </w:r>
    <w:r>
      <w:t>CUAHAZ403 Perform hazardous action sequences involving natural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CB7173" w:rsidP="00713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8A0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722E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12C"/>
    <w:pPr>
      <w:spacing w:before="360" w:after="60"/>
      <w:outlineLvl w:val="0"/>
    </w:pPr>
    <w:rPr>
      <w:sz w:val="32"/>
    </w:rPr>
  </w:style>
  <w:style w:type="paragraph" w:styleId="Heading2">
    <w:name w:val="heading 2"/>
    <w:basedOn w:val="HeadingBase"/>
    <w:next w:val="BodyText"/>
    <w:link w:val="Heading2Char"/>
    <w:qFormat/>
    <w:rsid w:val="0071312C"/>
    <w:pPr>
      <w:keepLines/>
      <w:spacing w:before="240" w:after="120"/>
      <w:outlineLvl w:val="1"/>
    </w:pPr>
    <w:rPr>
      <w:sz w:val="28"/>
      <w:szCs w:val="40"/>
    </w:rPr>
  </w:style>
  <w:style w:type="paragraph" w:styleId="Heading3">
    <w:name w:val="heading 3"/>
    <w:basedOn w:val="HeadingBase"/>
    <w:next w:val="BodyText"/>
    <w:link w:val="Heading3Char"/>
    <w:qFormat/>
    <w:rsid w:val="0071312C"/>
    <w:pPr>
      <w:spacing w:before="180" w:after="120"/>
      <w:outlineLvl w:val="2"/>
    </w:pPr>
    <w:rPr>
      <w:spacing w:val="-10"/>
      <w:kern w:val="32"/>
    </w:rPr>
  </w:style>
  <w:style w:type="paragraph" w:styleId="Heading4">
    <w:name w:val="heading 4"/>
    <w:basedOn w:val="HeadingBase"/>
    <w:next w:val="BodyText"/>
    <w:link w:val="Heading4Char"/>
    <w:qFormat/>
    <w:rsid w:val="0071312C"/>
    <w:pPr>
      <w:spacing w:before="160" w:after="120"/>
      <w:outlineLvl w:val="3"/>
    </w:pPr>
    <w:rPr>
      <w:sz w:val="22"/>
    </w:rPr>
  </w:style>
  <w:style w:type="paragraph" w:styleId="Heading5">
    <w:name w:val="heading 5"/>
    <w:basedOn w:val="HeadingBase"/>
    <w:next w:val="Normal"/>
    <w:link w:val="Heading5Char"/>
    <w:qFormat/>
    <w:rsid w:val="0071312C"/>
    <w:pPr>
      <w:spacing w:before="80"/>
      <w:outlineLvl w:val="4"/>
    </w:pPr>
    <w:rPr>
      <w:color w:val="918585"/>
      <w:sz w:val="20"/>
    </w:rPr>
  </w:style>
  <w:style w:type="paragraph" w:styleId="Heading6">
    <w:name w:val="heading 6"/>
    <w:basedOn w:val="HeadingBase"/>
    <w:next w:val="Normal"/>
    <w:link w:val="Heading6Char"/>
    <w:qFormat/>
    <w:rsid w:val="0071312C"/>
    <w:pPr>
      <w:spacing w:before="60"/>
      <w:outlineLvl w:val="5"/>
    </w:pPr>
    <w:rPr>
      <w:color w:val="918585"/>
      <w:sz w:val="20"/>
    </w:rPr>
  </w:style>
  <w:style w:type="paragraph" w:styleId="Heading7">
    <w:name w:val="heading 7"/>
    <w:basedOn w:val="Normal"/>
    <w:next w:val="Normal"/>
    <w:link w:val="Heading7Char"/>
    <w:qFormat/>
    <w:rsid w:val="0071312C"/>
    <w:pPr>
      <w:ind w:left="720"/>
      <w:outlineLvl w:val="6"/>
    </w:pPr>
    <w:rPr>
      <w:i/>
    </w:rPr>
  </w:style>
  <w:style w:type="paragraph" w:styleId="Heading8">
    <w:name w:val="heading 8"/>
    <w:basedOn w:val="Normal"/>
    <w:next w:val="Normal"/>
    <w:link w:val="Heading8Char"/>
    <w:qFormat/>
    <w:rsid w:val="0071312C"/>
    <w:pPr>
      <w:ind w:left="720"/>
      <w:outlineLvl w:val="7"/>
    </w:pPr>
    <w:rPr>
      <w:i/>
    </w:rPr>
  </w:style>
  <w:style w:type="paragraph" w:styleId="Heading9">
    <w:name w:val="heading 9"/>
    <w:basedOn w:val="Normal"/>
    <w:next w:val="Normal"/>
    <w:link w:val="Heading9Char"/>
    <w:qFormat/>
    <w:rsid w:val="0071312C"/>
    <w:pPr>
      <w:ind w:left="720"/>
      <w:outlineLvl w:val="8"/>
    </w:pPr>
    <w:rPr>
      <w:i/>
    </w:rPr>
  </w:style>
  <w:style w:type="character" w:default="1" w:styleId="DefaultParagraphFont">
    <w:name w:val="Default Paragraph Font"/>
    <w:uiPriority w:val="1"/>
    <w:unhideWhenUsed/>
    <w:rsid w:val="00713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12C"/>
  </w:style>
  <w:style w:type="character" w:customStyle="1" w:styleId="Heading1Char">
    <w:name w:val="Heading 1 Char"/>
    <w:basedOn w:val="DefaultParagraphFont"/>
    <w:link w:val="Heading1"/>
    <w:rsid w:val="0071312C"/>
    <w:rPr>
      <w:rFonts w:ascii="Times New Roman" w:eastAsia="Times New Roman" w:hAnsi="Times New Roman" w:cs="Times New Roman"/>
      <w:b/>
      <w:sz w:val="32"/>
      <w:szCs w:val="20"/>
      <w:lang w:eastAsia="en-US"/>
    </w:rPr>
  </w:style>
  <w:style w:type="paragraph" w:styleId="BodyText">
    <w:name w:val="Body Text"/>
    <w:basedOn w:val="Normal"/>
    <w:link w:val="BodyTextChar"/>
    <w:rsid w:val="00713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12C"/>
    <w:rPr>
      <w:rFonts w:ascii="Times New Roman" w:eastAsia="Times New Roman" w:hAnsi="Times New Roman" w:cs="Times New Roman"/>
      <w:sz w:val="24"/>
      <w:lang w:eastAsia="en-US"/>
    </w:rPr>
  </w:style>
  <w:style w:type="paragraph" w:styleId="ListBullet">
    <w:name w:val="List Bullet"/>
    <w:basedOn w:val="List"/>
    <w:rsid w:val="0071312C"/>
    <w:pPr>
      <w:numPr>
        <w:numId w:val="11"/>
      </w:numPr>
      <w:tabs>
        <w:tab w:val="clear" w:pos="340"/>
      </w:tabs>
      <w:spacing w:before="40" w:after="40"/>
    </w:pPr>
  </w:style>
  <w:style w:type="character" w:customStyle="1" w:styleId="SpecialBold">
    <w:name w:val="Special Bold"/>
    <w:basedOn w:val="DefaultParagraphFont"/>
    <w:rsid w:val="0071312C"/>
    <w:rPr>
      <w:b/>
      <w:spacing w:val="0"/>
    </w:rPr>
  </w:style>
  <w:style w:type="character" w:styleId="Emphasis">
    <w:name w:val="Emphasis"/>
    <w:basedOn w:val="DefaultParagraphFont"/>
    <w:qFormat/>
    <w:rsid w:val="0071312C"/>
    <w:rPr>
      <w:i/>
    </w:rPr>
  </w:style>
  <w:style w:type="paragraph" w:customStyle="1" w:styleId="SuperHeading">
    <w:name w:val="SuperHeading"/>
    <w:basedOn w:val="Normal"/>
    <w:rsid w:val="0071312C"/>
    <w:pPr>
      <w:spacing w:before="240" w:after="120"/>
      <w:outlineLvl w:val="0"/>
    </w:pPr>
    <w:rPr>
      <w:rFonts w:ascii="Times New Roman" w:hAnsi="Times New Roman"/>
      <w:b/>
      <w:sz w:val="32"/>
    </w:rPr>
  </w:style>
  <w:style w:type="paragraph" w:customStyle="1" w:styleId="AllowPageBreak">
    <w:name w:val="AllowPageBreak"/>
    <w:rsid w:val="00713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312C"/>
    <w:rPr>
      <w:b/>
      <w:i/>
      <w:u w:val="none"/>
    </w:rPr>
  </w:style>
  <w:style w:type="character" w:customStyle="1" w:styleId="Heading2Char">
    <w:name w:val="Heading 2 Char"/>
    <w:basedOn w:val="DefaultParagraphFont"/>
    <w:link w:val="Heading2"/>
    <w:rsid w:val="00713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12C"/>
    <w:rPr>
      <w:rFonts w:ascii="Courier New" w:eastAsia="Times New Roman" w:hAnsi="Courier New" w:cs="Times New Roman"/>
      <w:i/>
      <w:szCs w:val="20"/>
      <w:lang w:eastAsia="en-US"/>
    </w:rPr>
  </w:style>
  <w:style w:type="paragraph" w:customStyle="1" w:styleId="HeadingBase">
    <w:name w:val="Heading Base"/>
    <w:rsid w:val="00713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12C"/>
    <w:pPr>
      <w:tabs>
        <w:tab w:val="right" w:leader="dot" w:pos="9072"/>
      </w:tabs>
      <w:ind w:left="567"/>
    </w:pPr>
    <w:rPr>
      <w:szCs w:val="22"/>
    </w:rPr>
  </w:style>
  <w:style w:type="paragraph" w:customStyle="1" w:styleId="TOCBase">
    <w:name w:val="TOC Base"/>
    <w:rsid w:val="00713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12C"/>
    <w:pPr>
      <w:tabs>
        <w:tab w:val="right" w:leader="dot" w:pos="9072"/>
      </w:tabs>
      <w:spacing w:before="40" w:after="40"/>
      <w:ind w:left="284"/>
    </w:pPr>
    <w:rPr>
      <w:rFonts w:ascii="Times New Roman" w:hAnsi="Times New Roman"/>
    </w:rPr>
  </w:style>
  <w:style w:type="paragraph" w:styleId="TOC1">
    <w:name w:val="toc 1"/>
    <w:basedOn w:val="TOCBase"/>
    <w:next w:val="Normal"/>
    <w:rsid w:val="00713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12C"/>
    <w:rPr>
      <w:rFonts w:ascii="Times New Roman" w:eastAsia="Times New Roman" w:hAnsi="Times New Roman" w:cs="Times New Roman"/>
      <w:sz w:val="16"/>
      <w:lang w:eastAsia="en-US"/>
    </w:rPr>
  </w:style>
  <w:style w:type="paragraph" w:styleId="Title">
    <w:name w:val="Title"/>
    <w:basedOn w:val="HeadingBase"/>
    <w:link w:val="TitleChar"/>
    <w:qFormat/>
    <w:rsid w:val="0071312C"/>
    <w:pPr>
      <w:spacing w:before="5040"/>
      <w:jc w:val="center"/>
    </w:pPr>
    <w:rPr>
      <w:sz w:val="48"/>
      <w:szCs w:val="72"/>
      <w:lang w:val="en-US"/>
    </w:rPr>
  </w:style>
  <w:style w:type="character" w:customStyle="1" w:styleId="TitleChar">
    <w:name w:val="Title Char"/>
    <w:basedOn w:val="DefaultParagraphFont"/>
    <w:link w:val="Title"/>
    <w:rsid w:val="00713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12C"/>
    <w:pPr>
      <w:tabs>
        <w:tab w:val="left" w:pos="3600"/>
        <w:tab w:val="left" w:pos="3958"/>
      </w:tabs>
    </w:pPr>
  </w:style>
  <w:style w:type="paragraph" w:styleId="List">
    <w:name w:val="List"/>
    <w:basedOn w:val="BodyText"/>
    <w:next w:val="BodyText"/>
    <w:rsid w:val="0071312C"/>
    <w:pPr>
      <w:tabs>
        <w:tab w:val="left" w:pos="340"/>
      </w:tabs>
      <w:spacing w:before="60" w:after="60"/>
      <w:ind w:left="340" w:hanging="340"/>
    </w:pPr>
  </w:style>
  <w:style w:type="paragraph" w:customStyle="1" w:styleId="Note">
    <w:name w:val="Note"/>
    <w:basedOn w:val="BodyText"/>
    <w:rsid w:val="00713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12C"/>
    <w:pPr>
      <w:framePr w:wrap="auto" w:hAnchor="text" w:y="6049"/>
    </w:pPr>
    <w:rPr>
      <w:color w:val="000000"/>
      <w:sz w:val="40"/>
    </w:rPr>
  </w:style>
  <w:style w:type="paragraph" w:customStyle="1" w:styleId="TOCTitle">
    <w:name w:val="TOCTitle"/>
    <w:basedOn w:val="Heading1"/>
    <w:rsid w:val="0071312C"/>
    <w:pPr>
      <w:spacing w:after="240"/>
      <w:jc w:val="center"/>
      <w:outlineLvl w:val="9"/>
    </w:pPr>
    <w:rPr>
      <w:caps/>
    </w:rPr>
  </w:style>
  <w:style w:type="paragraph" w:customStyle="1" w:styleId="Version">
    <w:name w:val="Version"/>
    <w:rsid w:val="007131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312C"/>
    <w:pPr>
      <w:numPr>
        <w:numId w:val="12"/>
      </w:numPr>
      <w:tabs>
        <w:tab w:val="clear" w:pos="680"/>
      </w:tabs>
    </w:pPr>
  </w:style>
  <w:style w:type="paragraph" w:styleId="Index1">
    <w:name w:val="index 1"/>
    <w:basedOn w:val="Normal"/>
    <w:next w:val="Normal"/>
    <w:semiHidden/>
    <w:rsid w:val="0071312C"/>
    <w:pPr>
      <w:keepNext w:val="0"/>
      <w:tabs>
        <w:tab w:val="right" w:pos="4176"/>
      </w:tabs>
      <w:ind w:left="198" w:hanging="198"/>
    </w:pPr>
    <w:rPr>
      <w:rFonts w:ascii="Garamond" w:hAnsi="Garamond"/>
    </w:rPr>
  </w:style>
  <w:style w:type="paragraph" w:styleId="IndexHeading">
    <w:name w:val="index heading"/>
    <w:basedOn w:val="Normal"/>
    <w:next w:val="Index1"/>
    <w:semiHidden/>
    <w:rsid w:val="0071312C"/>
    <w:pPr>
      <w:spacing w:before="120" w:after="120"/>
    </w:pPr>
    <w:rPr>
      <w:rFonts w:ascii="Arial" w:hAnsi="Arial"/>
      <w:b/>
      <w:color w:val="918585"/>
      <w:sz w:val="24"/>
    </w:rPr>
  </w:style>
  <w:style w:type="paragraph" w:styleId="Header">
    <w:name w:val="header"/>
    <w:basedOn w:val="Normal"/>
    <w:link w:val="HeaderChar"/>
    <w:rsid w:val="00713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12C"/>
    <w:rPr>
      <w:rFonts w:ascii="Times New Roman" w:eastAsia="Times New Roman" w:hAnsi="Times New Roman" w:cs="Times New Roman"/>
      <w:sz w:val="16"/>
      <w:szCs w:val="20"/>
      <w:lang w:val="en-GB" w:eastAsia="en-US"/>
    </w:rPr>
  </w:style>
  <w:style w:type="paragraph" w:customStyle="1" w:styleId="Chapter">
    <w:name w:val="Chapter"/>
    <w:basedOn w:val="Normal"/>
    <w:rsid w:val="0071312C"/>
    <w:pPr>
      <w:spacing w:before="240"/>
    </w:pPr>
    <w:rPr>
      <w:rFonts w:ascii="Times New Roman" w:hAnsi="Times New Roman"/>
      <w:smallCaps/>
      <w:spacing w:val="80"/>
      <w:sz w:val="28"/>
    </w:rPr>
  </w:style>
  <w:style w:type="paragraph" w:customStyle="1" w:styleId="InChapter">
    <w:name w:val="InChapter"/>
    <w:basedOn w:val="Heading3"/>
    <w:rsid w:val="0071312C"/>
    <w:pPr>
      <w:spacing w:after="240"/>
      <w:outlineLvl w:val="9"/>
    </w:pPr>
    <w:rPr>
      <w:noProof/>
    </w:rPr>
  </w:style>
  <w:style w:type="paragraph" w:styleId="Index2">
    <w:name w:val="index 2"/>
    <w:basedOn w:val="Normal"/>
    <w:next w:val="Normal"/>
    <w:semiHidden/>
    <w:rsid w:val="0071312C"/>
    <w:pPr>
      <w:tabs>
        <w:tab w:val="right" w:pos="4176"/>
      </w:tabs>
      <w:ind w:left="568" w:hanging="284"/>
    </w:pPr>
    <w:rPr>
      <w:rFonts w:ascii="Garamond" w:hAnsi="Garamond"/>
    </w:rPr>
  </w:style>
  <w:style w:type="paragraph" w:customStyle="1" w:styleId="Byline">
    <w:name w:val="Byline"/>
    <w:rsid w:val="00713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12C"/>
    <w:pPr>
      <w:tabs>
        <w:tab w:val="clear" w:pos="3600"/>
        <w:tab w:val="clear" w:pos="3958"/>
      </w:tabs>
      <w:jc w:val="right"/>
    </w:pPr>
  </w:style>
  <w:style w:type="paragraph" w:styleId="Caption">
    <w:name w:val="caption"/>
    <w:basedOn w:val="BodyText"/>
    <w:next w:val="Normal"/>
    <w:qFormat/>
    <w:rsid w:val="0071312C"/>
    <w:pPr>
      <w:framePr w:w="2268" w:hSpace="181" w:vSpace="181" w:wrap="around" w:vAnchor="text" w:hAnchor="page" w:x="1135" w:y="285" w:anchorLock="1"/>
    </w:pPr>
    <w:rPr>
      <w:i/>
    </w:rPr>
  </w:style>
  <w:style w:type="paragraph" w:customStyle="1" w:styleId="MiniTOCTitle">
    <w:name w:val="MiniTOCTitle"/>
    <w:basedOn w:val="Heading4"/>
    <w:rsid w:val="0071312C"/>
    <w:pPr>
      <w:spacing w:before="240"/>
      <w:outlineLvl w:val="9"/>
    </w:pPr>
    <w:rPr>
      <w:noProof/>
      <w:sz w:val="24"/>
    </w:rPr>
  </w:style>
  <w:style w:type="paragraph" w:customStyle="1" w:styleId="MiniTOCItem">
    <w:name w:val="MiniTOCItem"/>
    <w:basedOn w:val="ListBullet"/>
    <w:rsid w:val="0071312C"/>
    <w:pPr>
      <w:numPr>
        <w:numId w:val="0"/>
      </w:numPr>
      <w:tabs>
        <w:tab w:val="right" w:leader="dot" w:pos="6521"/>
      </w:tabs>
      <w:spacing w:before="0" w:after="0"/>
    </w:pPr>
  </w:style>
  <w:style w:type="paragraph" w:customStyle="1" w:styleId="TOFTitle">
    <w:name w:val="TOFTitle"/>
    <w:basedOn w:val="TOCTitle"/>
    <w:rsid w:val="0071312C"/>
  </w:style>
  <w:style w:type="paragraph" w:styleId="TableofFigures">
    <w:name w:val="table of figures"/>
    <w:basedOn w:val="Normal"/>
    <w:next w:val="Normal"/>
    <w:semiHidden/>
    <w:rsid w:val="0071312C"/>
    <w:pPr>
      <w:tabs>
        <w:tab w:val="right" w:leader="dot" w:pos="9072"/>
      </w:tabs>
      <w:ind w:left="970" w:hanging="403"/>
    </w:pPr>
    <w:rPr>
      <w:rFonts w:ascii="Times New Roman" w:hAnsi="Times New Roman"/>
      <w:b/>
    </w:rPr>
  </w:style>
  <w:style w:type="paragraph" w:styleId="ListNumber">
    <w:name w:val="List Number"/>
    <w:basedOn w:val="List"/>
    <w:rsid w:val="0071312C"/>
    <w:pPr>
      <w:numPr>
        <w:numId w:val="14"/>
      </w:numPr>
      <w:tabs>
        <w:tab w:val="clear" w:pos="340"/>
      </w:tabs>
    </w:pPr>
  </w:style>
  <w:style w:type="character" w:customStyle="1" w:styleId="WingdingSymbols">
    <w:name w:val="Wingding Symbols"/>
    <w:rsid w:val="0071312C"/>
    <w:rPr>
      <w:rFonts w:ascii="Wingdings" w:hAnsi="Wingdings"/>
    </w:rPr>
  </w:style>
  <w:style w:type="paragraph" w:customStyle="1" w:styleId="TableHeading">
    <w:name w:val="Table Heading"/>
    <w:basedOn w:val="HeadingBase"/>
    <w:rsid w:val="0071312C"/>
    <w:pPr>
      <w:keepLines/>
      <w:pBdr>
        <w:bottom w:val="single" w:sz="6" w:space="1" w:color="918585"/>
      </w:pBdr>
      <w:spacing w:before="240"/>
    </w:pPr>
  </w:style>
  <w:style w:type="character" w:customStyle="1" w:styleId="HotSpot">
    <w:name w:val="HotSpot"/>
    <w:rsid w:val="0071312C"/>
    <w:rPr>
      <w:color w:val="0033CC"/>
      <w:u w:val="none"/>
    </w:rPr>
  </w:style>
  <w:style w:type="paragraph" w:customStyle="1" w:styleId="BodyTextRight">
    <w:name w:val="Body Text Right"/>
    <w:basedOn w:val="BodyText"/>
    <w:rsid w:val="0071312C"/>
    <w:pPr>
      <w:spacing w:before="0" w:after="0"/>
      <w:jc w:val="right"/>
    </w:pPr>
  </w:style>
  <w:style w:type="paragraph" w:styleId="Index3">
    <w:name w:val="index 3"/>
    <w:basedOn w:val="ListNumber2"/>
    <w:next w:val="Normal"/>
    <w:semiHidden/>
    <w:rsid w:val="0071312C"/>
    <w:pPr>
      <w:numPr>
        <w:numId w:val="0"/>
      </w:numPr>
      <w:tabs>
        <w:tab w:val="right" w:leader="dot" w:pos="4176"/>
      </w:tabs>
    </w:pPr>
  </w:style>
  <w:style w:type="paragraph" w:styleId="ListNumber2">
    <w:name w:val="List Number 2"/>
    <w:basedOn w:val="List2"/>
    <w:rsid w:val="0071312C"/>
    <w:pPr>
      <w:numPr>
        <w:numId w:val="9"/>
      </w:numPr>
      <w:tabs>
        <w:tab w:val="clear" w:pos="1060"/>
      </w:tabs>
    </w:pPr>
  </w:style>
  <w:style w:type="paragraph" w:customStyle="1" w:styleId="MarginNote">
    <w:name w:val="Margin Note"/>
    <w:basedOn w:val="BodyText"/>
    <w:rsid w:val="00713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12C"/>
    <w:rPr>
      <w:sz w:val="32"/>
    </w:rPr>
  </w:style>
  <w:style w:type="paragraph" w:customStyle="1" w:styleId="HeadingProcedure">
    <w:name w:val="Heading Procedure"/>
    <w:basedOn w:val="HeadingBase"/>
    <w:next w:val="Normal"/>
    <w:rsid w:val="0071312C"/>
    <w:pPr>
      <w:tabs>
        <w:tab w:val="left" w:pos="0"/>
      </w:tabs>
      <w:spacing w:before="120" w:after="60"/>
    </w:pPr>
    <w:rPr>
      <w:i/>
      <w:color w:val="918585"/>
      <w:sz w:val="22"/>
    </w:rPr>
  </w:style>
  <w:style w:type="paragraph" w:customStyle="1" w:styleId="TableBodyText">
    <w:name w:val="Table Body Text"/>
    <w:basedOn w:val="BodyText"/>
    <w:rsid w:val="0071312C"/>
    <w:pPr>
      <w:spacing w:before="60" w:after="60"/>
    </w:pPr>
  </w:style>
  <w:style w:type="paragraph" w:styleId="ListContinue">
    <w:name w:val="List Continue"/>
    <w:basedOn w:val="List"/>
    <w:rsid w:val="0071312C"/>
    <w:pPr>
      <w:ind w:firstLine="0"/>
    </w:pPr>
  </w:style>
  <w:style w:type="paragraph" w:customStyle="1" w:styleId="ListNote">
    <w:name w:val="List Note"/>
    <w:basedOn w:val="List"/>
    <w:rsid w:val="0071312C"/>
    <w:pPr>
      <w:pBdr>
        <w:top w:val="single" w:sz="6" w:space="2" w:color="918585"/>
        <w:bottom w:val="single" w:sz="6" w:space="2" w:color="918585"/>
      </w:pBdr>
      <w:tabs>
        <w:tab w:val="left" w:pos="1021"/>
      </w:tabs>
      <w:ind w:firstLine="0"/>
    </w:pPr>
  </w:style>
  <w:style w:type="paragraph" w:customStyle="1" w:styleId="Warning">
    <w:name w:val="Warning"/>
    <w:basedOn w:val="BodyText"/>
    <w:rsid w:val="0071312C"/>
    <w:pPr>
      <w:shd w:val="clear" w:color="auto" w:fill="D9D9D9"/>
      <w:tabs>
        <w:tab w:val="left" w:pos="992"/>
      </w:tabs>
      <w:ind w:left="119" w:right="119"/>
    </w:pPr>
    <w:rPr>
      <w:sz w:val="20"/>
    </w:rPr>
  </w:style>
  <w:style w:type="paragraph" w:customStyle="1" w:styleId="MarginIcons">
    <w:name w:val="Margin Icons"/>
    <w:basedOn w:val="BodyText"/>
    <w:rsid w:val="00713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12C"/>
    <w:rPr>
      <w:rFonts w:ascii="Courier New" w:hAnsi="Courier New"/>
    </w:rPr>
  </w:style>
  <w:style w:type="paragraph" w:customStyle="1" w:styleId="NoteBullet">
    <w:name w:val="Note Bullet"/>
    <w:basedOn w:val="Note"/>
    <w:rsid w:val="0071312C"/>
    <w:pPr>
      <w:tabs>
        <w:tab w:val="clear" w:pos="680"/>
      </w:tabs>
      <w:spacing w:before="60" w:after="60"/>
    </w:pPr>
  </w:style>
  <w:style w:type="paragraph" w:customStyle="1" w:styleId="SubHeading2">
    <w:name w:val="SubHeading2"/>
    <w:basedOn w:val="HeadingBase"/>
    <w:rsid w:val="0071312C"/>
    <w:pPr>
      <w:spacing w:before="240" w:after="60"/>
    </w:pPr>
    <w:rPr>
      <w:sz w:val="20"/>
    </w:rPr>
  </w:style>
  <w:style w:type="paragraph" w:customStyle="1" w:styleId="SubHeading1">
    <w:name w:val="SubHeading1"/>
    <w:basedOn w:val="HeadingBase"/>
    <w:rsid w:val="0071312C"/>
    <w:pPr>
      <w:spacing w:before="240" w:after="60"/>
    </w:pPr>
    <w:rPr>
      <w:color w:val="918585"/>
      <w:sz w:val="22"/>
    </w:rPr>
  </w:style>
  <w:style w:type="paragraph" w:customStyle="1" w:styleId="SideHeading">
    <w:name w:val="Side Heading"/>
    <w:basedOn w:val="HeadingBase"/>
    <w:rsid w:val="00713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12C"/>
    <w:pPr>
      <w:numPr>
        <w:numId w:val="10"/>
      </w:numPr>
    </w:pPr>
  </w:style>
  <w:style w:type="paragraph" w:styleId="PlainText">
    <w:name w:val="Plain Text"/>
    <w:basedOn w:val="Normal"/>
    <w:link w:val="PlainTextChar"/>
    <w:rsid w:val="0071312C"/>
    <w:rPr>
      <w:sz w:val="20"/>
    </w:rPr>
  </w:style>
  <w:style w:type="character" w:customStyle="1" w:styleId="PlainTextChar">
    <w:name w:val="Plain Text Char"/>
    <w:basedOn w:val="DefaultParagraphFont"/>
    <w:link w:val="PlainText"/>
    <w:rsid w:val="0071312C"/>
    <w:rPr>
      <w:rFonts w:ascii="Courier New" w:eastAsia="Times New Roman" w:hAnsi="Courier New" w:cs="Times New Roman"/>
      <w:sz w:val="20"/>
      <w:szCs w:val="20"/>
      <w:lang w:eastAsia="en-US"/>
    </w:rPr>
  </w:style>
  <w:style w:type="character" w:customStyle="1" w:styleId="MenuOption">
    <w:name w:val="Menu Option"/>
    <w:basedOn w:val="DefaultParagraphFont"/>
    <w:rsid w:val="0071312C"/>
    <w:rPr>
      <w:b/>
      <w:smallCaps/>
    </w:rPr>
  </w:style>
  <w:style w:type="paragraph" w:customStyle="1" w:styleId="TableListNumber">
    <w:name w:val="Table List Number"/>
    <w:basedOn w:val="ListNumber"/>
    <w:rsid w:val="0071312C"/>
    <w:pPr>
      <w:numPr>
        <w:numId w:val="0"/>
      </w:numPr>
    </w:pPr>
  </w:style>
  <w:style w:type="paragraph" w:styleId="TOC4">
    <w:name w:val="toc 4"/>
    <w:basedOn w:val="TOCBase"/>
    <w:next w:val="Normal"/>
    <w:semiHidden/>
    <w:rsid w:val="0071312C"/>
    <w:pPr>
      <w:tabs>
        <w:tab w:val="right" w:leader="dot" w:pos="9071"/>
      </w:tabs>
      <w:ind w:left="1701"/>
    </w:pPr>
  </w:style>
  <w:style w:type="paragraph" w:customStyle="1" w:styleId="ListAlpha">
    <w:name w:val="List Alpha"/>
    <w:basedOn w:val="List"/>
    <w:rsid w:val="0071312C"/>
    <w:pPr>
      <w:numPr>
        <w:numId w:val="8"/>
      </w:numPr>
    </w:pPr>
  </w:style>
  <w:style w:type="paragraph" w:customStyle="1" w:styleId="ListAlpha2">
    <w:name w:val="List Alpha 2"/>
    <w:basedOn w:val="List2"/>
    <w:rsid w:val="0071312C"/>
    <w:pPr>
      <w:numPr>
        <w:numId w:val="7"/>
      </w:numPr>
    </w:pPr>
  </w:style>
  <w:style w:type="paragraph" w:styleId="List2">
    <w:name w:val="List 2"/>
    <w:basedOn w:val="BodyText"/>
    <w:rsid w:val="0071312C"/>
    <w:pPr>
      <w:tabs>
        <w:tab w:val="left" w:pos="680"/>
      </w:tabs>
      <w:spacing w:before="60" w:after="60"/>
      <w:ind w:left="680" w:hanging="340"/>
    </w:pPr>
  </w:style>
  <w:style w:type="paragraph" w:styleId="List3">
    <w:name w:val="List 3"/>
    <w:basedOn w:val="BodyText"/>
    <w:rsid w:val="0071312C"/>
    <w:pPr>
      <w:tabs>
        <w:tab w:val="left" w:pos="1021"/>
      </w:tabs>
      <w:spacing w:before="60" w:after="60"/>
      <w:ind w:left="1020" w:hanging="340"/>
    </w:pPr>
  </w:style>
  <w:style w:type="paragraph" w:styleId="List4">
    <w:name w:val="List 4"/>
    <w:basedOn w:val="BodyText"/>
    <w:rsid w:val="0071312C"/>
    <w:pPr>
      <w:tabs>
        <w:tab w:val="left" w:pos="1361"/>
      </w:tabs>
      <w:spacing w:before="60" w:after="60"/>
      <w:ind w:left="1361" w:hanging="340"/>
    </w:pPr>
  </w:style>
  <w:style w:type="paragraph" w:styleId="List5">
    <w:name w:val="List 5"/>
    <w:basedOn w:val="BodyText"/>
    <w:rsid w:val="0071312C"/>
    <w:pPr>
      <w:tabs>
        <w:tab w:val="left" w:pos="1701"/>
      </w:tabs>
      <w:spacing w:before="60" w:after="60"/>
      <w:ind w:left="1701" w:hanging="340"/>
    </w:pPr>
  </w:style>
  <w:style w:type="paragraph" w:styleId="ListBullet3">
    <w:name w:val="List Bullet 3"/>
    <w:basedOn w:val="List3"/>
    <w:rsid w:val="0071312C"/>
    <w:pPr>
      <w:numPr>
        <w:numId w:val="13"/>
      </w:numPr>
      <w:tabs>
        <w:tab w:val="clear" w:pos="1021"/>
      </w:tabs>
      <w:ind w:left="1037" w:hanging="357"/>
    </w:pPr>
  </w:style>
  <w:style w:type="paragraph" w:styleId="ListBullet4">
    <w:name w:val="List Bullet 4"/>
    <w:basedOn w:val="List4"/>
    <w:rsid w:val="0071312C"/>
    <w:pPr>
      <w:numPr>
        <w:numId w:val="2"/>
      </w:numPr>
      <w:tabs>
        <w:tab w:val="clear" w:pos="1361"/>
      </w:tabs>
    </w:pPr>
  </w:style>
  <w:style w:type="paragraph" w:styleId="ListBullet5">
    <w:name w:val="List Bullet 5"/>
    <w:basedOn w:val="List5"/>
    <w:rsid w:val="0071312C"/>
    <w:pPr>
      <w:numPr>
        <w:numId w:val="3"/>
      </w:numPr>
    </w:pPr>
  </w:style>
  <w:style w:type="paragraph" w:styleId="ListContinue2">
    <w:name w:val="List Continue 2"/>
    <w:basedOn w:val="List2"/>
    <w:rsid w:val="0071312C"/>
    <w:pPr>
      <w:ind w:firstLine="0"/>
    </w:pPr>
  </w:style>
  <w:style w:type="paragraph" w:styleId="ListContinue3">
    <w:name w:val="List Continue 3"/>
    <w:basedOn w:val="List3"/>
    <w:rsid w:val="0071312C"/>
    <w:pPr>
      <w:ind w:left="1021" w:firstLine="0"/>
    </w:pPr>
  </w:style>
  <w:style w:type="paragraph" w:styleId="ListContinue4">
    <w:name w:val="List Continue 4"/>
    <w:basedOn w:val="List4"/>
    <w:rsid w:val="0071312C"/>
    <w:pPr>
      <w:ind w:firstLine="0"/>
    </w:pPr>
  </w:style>
  <w:style w:type="paragraph" w:styleId="ListContinue5">
    <w:name w:val="List Continue 5"/>
    <w:basedOn w:val="List5"/>
    <w:rsid w:val="0071312C"/>
    <w:pPr>
      <w:ind w:firstLine="0"/>
    </w:pPr>
  </w:style>
  <w:style w:type="paragraph" w:styleId="ListNumber3">
    <w:name w:val="List Number 3"/>
    <w:basedOn w:val="List3"/>
    <w:rsid w:val="0071312C"/>
    <w:pPr>
      <w:numPr>
        <w:numId w:val="4"/>
      </w:numPr>
    </w:pPr>
  </w:style>
  <w:style w:type="paragraph" w:styleId="ListNumber4">
    <w:name w:val="List Number 4"/>
    <w:basedOn w:val="List4"/>
    <w:rsid w:val="0071312C"/>
    <w:pPr>
      <w:numPr>
        <w:numId w:val="5"/>
      </w:numPr>
    </w:pPr>
  </w:style>
  <w:style w:type="paragraph" w:styleId="ListNumber5">
    <w:name w:val="List Number 5"/>
    <w:basedOn w:val="List5"/>
    <w:rsid w:val="0071312C"/>
    <w:pPr>
      <w:numPr>
        <w:numId w:val="6"/>
      </w:numPr>
    </w:pPr>
  </w:style>
  <w:style w:type="paragraph" w:styleId="BlockText">
    <w:name w:val="Block Text"/>
    <w:basedOn w:val="Normal"/>
    <w:rsid w:val="0071312C"/>
    <w:pPr>
      <w:spacing w:after="120"/>
      <w:ind w:left="1440" w:right="1440"/>
    </w:pPr>
  </w:style>
  <w:style w:type="character" w:customStyle="1" w:styleId="Subscript">
    <w:name w:val="Subscript"/>
    <w:basedOn w:val="DefaultParagraphFont"/>
    <w:rsid w:val="0071312C"/>
    <w:rPr>
      <w:sz w:val="16"/>
      <w:vertAlign w:val="subscript"/>
    </w:rPr>
  </w:style>
  <w:style w:type="character" w:customStyle="1" w:styleId="Superscript">
    <w:name w:val="Superscript"/>
    <w:basedOn w:val="DefaultParagraphFont"/>
    <w:rsid w:val="0071312C"/>
    <w:rPr>
      <w:sz w:val="16"/>
      <w:vertAlign w:val="superscript"/>
    </w:rPr>
  </w:style>
  <w:style w:type="character" w:customStyle="1" w:styleId="Symbols">
    <w:name w:val="Symbols"/>
    <w:basedOn w:val="DefaultParagraphFont"/>
    <w:rsid w:val="0071312C"/>
    <w:rPr>
      <w:rFonts w:ascii="Symbol" w:hAnsi="Symbol"/>
    </w:rPr>
  </w:style>
  <w:style w:type="character" w:customStyle="1" w:styleId="MenuOptions">
    <w:name w:val="Menu Options"/>
    <w:basedOn w:val="DefaultParagraphFont"/>
    <w:rsid w:val="0071312C"/>
    <w:rPr>
      <w:rFonts w:ascii="Arial Narrow" w:hAnsi="Arial Narrow"/>
      <w:smallCaps/>
    </w:rPr>
  </w:style>
  <w:style w:type="character" w:customStyle="1" w:styleId="Buttons">
    <w:name w:val="Buttons"/>
    <w:basedOn w:val="DefaultParagraphFont"/>
    <w:rsid w:val="0071312C"/>
    <w:rPr>
      <w:b/>
    </w:rPr>
  </w:style>
  <w:style w:type="character" w:customStyle="1" w:styleId="Underlined">
    <w:name w:val="Underlined"/>
    <w:basedOn w:val="DefaultParagraphFont"/>
    <w:rsid w:val="0071312C"/>
    <w:rPr>
      <w:u w:val="single"/>
    </w:rPr>
  </w:style>
  <w:style w:type="paragraph" w:customStyle="1" w:styleId="TableBodyTextRight">
    <w:name w:val="Table Body Text Right"/>
    <w:basedOn w:val="TableBodyText"/>
    <w:rsid w:val="0071312C"/>
    <w:pPr>
      <w:widowControl w:val="0"/>
      <w:autoSpaceDE w:val="0"/>
      <w:autoSpaceDN w:val="0"/>
      <w:adjustRightInd w:val="0"/>
      <w:jc w:val="right"/>
    </w:pPr>
    <w:rPr>
      <w:rFonts w:cs="Arial"/>
      <w:szCs w:val="18"/>
    </w:rPr>
  </w:style>
  <w:style w:type="paragraph" w:customStyle="1" w:styleId="CopyrightText">
    <w:name w:val="Copyright Text"/>
    <w:basedOn w:val="BodyText"/>
    <w:rsid w:val="0071312C"/>
    <w:rPr>
      <w:sz w:val="18"/>
    </w:rPr>
  </w:style>
  <w:style w:type="paragraph" w:customStyle="1" w:styleId="BodySmallRight">
    <w:name w:val="Body Small Right"/>
    <w:basedOn w:val="BodyTextRight"/>
    <w:rsid w:val="0071312C"/>
    <w:rPr>
      <w:sz w:val="18"/>
      <w:szCs w:val="18"/>
    </w:rPr>
  </w:style>
  <w:style w:type="paragraph" w:customStyle="1" w:styleId="MarginEdition">
    <w:name w:val="Margin Edition"/>
    <w:basedOn w:val="MarginNote"/>
    <w:rsid w:val="0071312C"/>
    <w:pPr>
      <w:spacing w:before="0" w:after="0"/>
    </w:pPr>
    <w:rPr>
      <w:rFonts w:ascii="Times New Roman" w:hAnsi="Times New Roman"/>
      <w:color w:val="999999"/>
    </w:rPr>
  </w:style>
  <w:style w:type="paragraph" w:customStyle="1" w:styleId="Spacer">
    <w:name w:val="Spacer"/>
    <w:basedOn w:val="Normal"/>
    <w:rsid w:val="0071312C"/>
    <w:rPr>
      <w:sz w:val="2"/>
      <w:szCs w:val="2"/>
    </w:rPr>
  </w:style>
  <w:style w:type="character" w:customStyle="1" w:styleId="Small">
    <w:name w:val="Small"/>
    <w:basedOn w:val="DefaultParagraphFont"/>
    <w:rsid w:val="0071312C"/>
    <w:rPr>
      <w:sz w:val="16"/>
    </w:rPr>
  </w:style>
  <w:style w:type="paragraph" w:customStyle="1" w:styleId="WideTable">
    <w:name w:val="Wide Table"/>
    <w:basedOn w:val="Normal"/>
    <w:rsid w:val="0071312C"/>
    <w:pPr>
      <w:ind w:left="-1418"/>
    </w:pPr>
    <w:rPr>
      <w:sz w:val="2"/>
      <w:szCs w:val="2"/>
    </w:rPr>
  </w:style>
  <w:style w:type="character" w:styleId="PageNumber">
    <w:name w:val="page number"/>
    <w:basedOn w:val="DefaultParagraphFont"/>
    <w:rsid w:val="0071312C"/>
  </w:style>
  <w:style w:type="paragraph" w:styleId="Quote">
    <w:name w:val="Quote"/>
    <w:basedOn w:val="Heading1"/>
    <w:link w:val="QuoteChar"/>
    <w:qFormat/>
    <w:rsid w:val="0071312C"/>
    <w:rPr>
      <w:b w:val="0"/>
      <w:sz w:val="72"/>
      <w:szCs w:val="72"/>
      <w:lang w:val="en-NZ"/>
    </w:rPr>
  </w:style>
  <w:style w:type="character" w:customStyle="1" w:styleId="QuoteChar">
    <w:name w:val="Quote Char"/>
    <w:basedOn w:val="DefaultParagraphFont"/>
    <w:link w:val="Quote"/>
    <w:rsid w:val="00713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12C"/>
    <w:pPr>
      <w:pageBreakBefore/>
    </w:pPr>
  </w:style>
  <w:style w:type="paragraph" w:customStyle="1" w:styleId="Border">
    <w:name w:val="Border"/>
    <w:basedOn w:val="Normal"/>
    <w:qFormat/>
    <w:rsid w:val="00713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12C"/>
    <w:rPr>
      <w:b/>
      <w:bCs/>
      <w:i/>
      <w:iCs/>
      <w:color w:val="auto"/>
    </w:rPr>
  </w:style>
  <w:style w:type="paragraph" w:styleId="IntenseQuote">
    <w:name w:val="Intense Quote"/>
    <w:basedOn w:val="Normal"/>
    <w:next w:val="Normal"/>
    <w:link w:val="IntenseQuoteChar"/>
    <w:uiPriority w:val="30"/>
    <w:qFormat/>
    <w:rsid w:val="00713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12C"/>
    <w:rPr>
      <w:smallCaps/>
      <w:color w:val="auto"/>
      <w:u w:val="single"/>
    </w:rPr>
  </w:style>
  <w:style w:type="character" w:styleId="IntenseReference">
    <w:name w:val="Intense Reference"/>
    <w:basedOn w:val="DefaultParagraphFont"/>
    <w:uiPriority w:val="32"/>
    <w:qFormat/>
    <w:rsid w:val="0071312C"/>
    <w:rPr>
      <w:b/>
      <w:bCs/>
      <w:smallCaps/>
      <w:color w:val="auto"/>
      <w:spacing w:val="5"/>
      <w:u w:val="single"/>
    </w:rPr>
  </w:style>
  <w:style w:type="paragraph" w:customStyle="1" w:styleId="2ColumnHeading">
    <w:name w:val="2Column Heading"/>
    <w:basedOn w:val="BodyText"/>
    <w:qFormat/>
    <w:rsid w:val="0071312C"/>
    <w:pPr>
      <w:spacing w:after="60"/>
      <w:ind w:left="-2268"/>
    </w:pPr>
    <w:rPr>
      <w:b/>
    </w:rPr>
  </w:style>
  <w:style w:type="paragraph" w:customStyle="1" w:styleId="Heading1TOC">
    <w:name w:val="Heading1 TOC"/>
    <w:basedOn w:val="Normal"/>
    <w:qFormat/>
    <w:rsid w:val="0071312C"/>
    <w:pPr>
      <w:spacing w:before="240" w:after="120"/>
    </w:pPr>
    <w:rPr>
      <w:rFonts w:ascii="Times New Roman" w:hAnsi="Times New Roman"/>
      <w:b/>
      <w:sz w:val="32"/>
    </w:rPr>
  </w:style>
  <w:style w:type="paragraph" w:customStyle="1" w:styleId="Heading2TOC">
    <w:name w:val="Heading2 TOC"/>
    <w:basedOn w:val="Normal"/>
    <w:qFormat/>
    <w:rsid w:val="0071312C"/>
    <w:pPr>
      <w:spacing w:before="240" w:after="60"/>
    </w:pPr>
    <w:rPr>
      <w:rFonts w:ascii="Times New Roman" w:hAnsi="Times New Roman"/>
      <w:b/>
      <w:sz w:val="28"/>
    </w:rPr>
  </w:style>
  <w:style w:type="character" w:customStyle="1" w:styleId="Underline">
    <w:name w:val="Underline"/>
    <w:basedOn w:val="DefaultParagraphFont"/>
    <w:qFormat/>
    <w:rsid w:val="0071312C"/>
    <w:rPr>
      <w:u w:val="single"/>
    </w:rPr>
  </w:style>
  <w:style w:type="paragraph" w:styleId="BalloonText">
    <w:name w:val="Balloon Text"/>
    <w:basedOn w:val="Normal"/>
    <w:link w:val="BalloonTextChar"/>
    <w:rsid w:val="0071312C"/>
    <w:rPr>
      <w:rFonts w:ascii="Tahoma" w:hAnsi="Tahoma" w:cs="Tahoma"/>
      <w:sz w:val="16"/>
      <w:szCs w:val="16"/>
    </w:rPr>
  </w:style>
  <w:style w:type="character" w:customStyle="1" w:styleId="BalloonTextChar">
    <w:name w:val="Balloon Text Char"/>
    <w:basedOn w:val="DefaultParagraphFont"/>
    <w:link w:val="BalloonText"/>
    <w:rsid w:val="00713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12C"/>
    <w:rPr>
      <w:b/>
      <w:color w:val="660033"/>
      <w:spacing w:val="0"/>
    </w:rPr>
  </w:style>
  <w:style w:type="paragraph" w:customStyle="1" w:styleId="Nameditemlist">
    <w:name w:val="Named item list"/>
    <w:basedOn w:val="BodyText"/>
    <w:qFormat/>
    <w:rsid w:val="0071312C"/>
    <w:pPr>
      <w:tabs>
        <w:tab w:val="left" w:pos="2835"/>
      </w:tabs>
      <w:ind w:left="2835" w:hanging="2835"/>
    </w:pPr>
  </w:style>
  <w:style w:type="paragraph" w:customStyle="1" w:styleId="BodyTextnopadding">
    <w:name w:val="Body Text no padding"/>
    <w:basedOn w:val="BodyText"/>
    <w:qFormat/>
    <w:rsid w:val="0071312C"/>
    <w:pPr>
      <w:spacing w:before="0" w:after="0"/>
    </w:pPr>
  </w:style>
  <w:style w:type="paragraph" w:customStyle="1" w:styleId="BodyTextBold">
    <w:name w:val="Body Text Bold"/>
    <w:basedOn w:val="BodyText"/>
    <w:qFormat/>
    <w:rsid w:val="0071312C"/>
    <w:rPr>
      <w:b/>
    </w:rPr>
  </w:style>
  <w:style w:type="character" w:styleId="Hyperlink">
    <w:name w:val="Hyperlink"/>
    <w:basedOn w:val="DefaultParagraphFont"/>
    <w:uiPriority w:val="99"/>
    <w:unhideWhenUsed/>
    <w:rsid w:val="00CB71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1316</Words>
  <Characters>8335</Characters>
  <Application>Microsoft Office Word</Application>
  <DocSecurity>0</DocSecurity>
  <Lines>268</Lines>
  <Paragraphs>137</Paragraphs>
  <ScaleCrop>false</ScaleCrop>
  <Company>Author-it Software Corporation Ltd.</Company>
  <LinksUpToDate>false</LinksUpToDate>
  <CharactersWithSpaces>9514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CUAHAZ403 Perform hazardous action sequences involving natural elements</dc:title>
  <dc:subject>Approved</dc:subject>
  <dc:creator>PwC’s Skills for Australia</dc:creator>
  <cp:keywords>Release: 1</cp:keywords>
  <dc:description>Review Date: 12 April 2008</dc:description>
  <cp:lastModifiedBy>HSD_TPCMSd.prod</cp:lastModifiedBy>
  <cp:revision>3</cp:revision>
  <dcterms:created xsi:type="dcterms:W3CDTF">2019-02-21T11:21:00Z</dcterms:created>
  <dcterms:modified xsi:type="dcterms:W3CDTF">2019-02-21T11:21:00Z</dcterms:modified>
</cp:coreProperties>
</file>